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16" w:rsidRPr="00013E3C" w:rsidRDefault="00C96816" w:rsidP="00A05F8C">
      <w:pPr>
        <w:jc w:val="center"/>
        <w:rPr>
          <w:snapToGrid w:val="0"/>
          <w:sz w:val="28"/>
          <w:szCs w:val="28"/>
        </w:rPr>
      </w:pPr>
      <w:r w:rsidRPr="00D476F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C96816" w:rsidRPr="00013E3C" w:rsidRDefault="00C96816" w:rsidP="00A05F8C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C96816" w:rsidRPr="00013E3C" w:rsidRDefault="00C96816" w:rsidP="00A05F8C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C96816" w:rsidRPr="00013E3C" w:rsidRDefault="00C96816" w:rsidP="00A05F8C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C96816" w:rsidRPr="00013E3C" w:rsidRDefault="00C96816" w:rsidP="00A05F8C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C96816" w:rsidRPr="00013E3C" w:rsidRDefault="00C96816" w:rsidP="00A05F8C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C96816" w:rsidRDefault="00C96816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C96816" w:rsidRDefault="00C96816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C96816" w:rsidRPr="00900A18" w:rsidRDefault="00C96816" w:rsidP="009F23A3">
      <w:pPr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Принято на шестьдесят четвертом</w:t>
      </w:r>
      <w:r w:rsidRPr="00900A18">
        <w:rPr>
          <w:b/>
          <w:bCs/>
          <w:sz w:val="28"/>
          <w:szCs w:val="28"/>
        </w:rPr>
        <w:t xml:space="preserve"> заседании </w:t>
      </w:r>
    </w:p>
    <w:p w:rsidR="00C96816" w:rsidRPr="00900A18" w:rsidRDefault="00C96816" w:rsidP="009F23A3">
      <w:pPr>
        <w:rPr>
          <w:b/>
          <w:bCs/>
          <w:sz w:val="28"/>
          <w:szCs w:val="28"/>
        </w:rPr>
      </w:pPr>
      <w:r w:rsidRPr="00900A18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26 мая </w:t>
      </w:r>
      <w:r w:rsidRPr="00900A18">
        <w:rPr>
          <w:b/>
          <w:bCs/>
          <w:sz w:val="28"/>
          <w:szCs w:val="28"/>
        </w:rPr>
        <w:t>2020 года</w:t>
      </w:r>
    </w:p>
    <w:p w:rsidR="00C96816" w:rsidRPr="00900A18" w:rsidRDefault="00C96816" w:rsidP="009F23A3">
      <w:pPr>
        <w:rPr>
          <w:bCs/>
          <w:sz w:val="28"/>
          <w:szCs w:val="28"/>
        </w:rPr>
      </w:pPr>
    </w:p>
    <w:p w:rsidR="00C96816" w:rsidRPr="00900A18" w:rsidRDefault="00C96816" w:rsidP="009F23A3">
      <w:pPr>
        <w:rPr>
          <w:b/>
          <w:bCs/>
          <w:color w:val="000000"/>
          <w:sz w:val="28"/>
          <w:szCs w:val="28"/>
        </w:rPr>
      </w:pPr>
    </w:p>
    <w:p w:rsidR="00C96816" w:rsidRPr="00097973" w:rsidRDefault="00C96816" w:rsidP="009F23A3">
      <w:pPr>
        <w:rPr>
          <w:bCs/>
        </w:rPr>
      </w:pPr>
      <w:r>
        <w:rPr>
          <w:b/>
          <w:color w:val="000000"/>
          <w:spacing w:val="-5"/>
          <w:sz w:val="28"/>
          <w:szCs w:val="28"/>
          <w:u w:val="single"/>
        </w:rPr>
        <w:t>26 мая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20</w:t>
      </w:r>
      <w:r>
        <w:rPr>
          <w:b/>
          <w:color w:val="000000"/>
          <w:spacing w:val="-5"/>
          <w:sz w:val="28"/>
          <w:szCs w:val="28"/>
          <w:u w:val="single"/>
        </w:rPr>
        <w:t>20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года № 7</w:t>
      </w:r>
      <w:r>
        <w:rPr>
          <w:b/>
          <w:color w:val="000000"/>
          <w:spacing w:val="-5"/>
          <w:sz w:val="28"/>
          <w:szCs w:val="28"/>
          <w:u w:val="single"/>
        </w:rPr>
        <w:t>55</w:t>
      </w:r>
    </w:p>
    <w:p w:rsidR="00C96816" w:rsidRPr="00A05F8C" w:rsidRDefault="00C96816" w:rsidP="00013E3C">
      <w:pPr>
        <w:tabs>
          <w:tab w:val="left" w:pos="4320"/>
        </w:tabs>
        <w:ind w:right="4675"/>
        <w:jc w:val="both"/>
        <w:rPr>
          <w:sz w:val="12"/>
          <w:szCs w:val="12"/>
        </w:rPr>
      </w:pPr>
    </w:p>
    <w:p w:rsidR="00C96816" w:rsidRDefault="00C96816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24 сентября 2019 года № 648 </w:t>
      </w:r>
      <w:r>
        <w:rPr>
          <w:sz w:val="28"/>
        </w:rPr>
        <w:t>«О  наказах избирателей, рекомендуемых к выполнению в 2020 году</w:t>
      </w:r>
      <w:r>
        <w:rPr>
          <w:sz w:val="28"/>
          <w:szCs w:val="28"/>
        </w:rPr>
        <w:t xml:space="preserve">» </w:t>
      </w:r>
    </w:p>
    <w:p w:rsidR="00C96816" w:rsidRDefault="00C96816" w:rsidP="00176DC3">
      <w:pPr>
        <w:jc w:val="both"/>
        <w:rPr>
          <w:sz w:val="28"/>
        </w:rPr>
      </w:pPr>
    </w:p>
    <w:p w:rsidR="00C96816" w:rsidRDefault="00C96816" w:rsidP="00176DC3">
      <w:pPr>
        <w:jc w:val="both"/>
        <w:rPr>
          <w:sz w:val="28"/>
        </w:rPr>
      </w:pPr>
    </w:p>
    <w:p w:rsidR="00C96816" w:rsidRDefault="00C96816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2019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700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2020 год и на плановый период 2021 и 2022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C96816" w:rsidRDefault="00C96816" w:rsidP="00B81269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2020 году» (далее – решение) следующие изменения:</w:t>
      </w:r>
    </w:p>
    <w:p w:rsidR="00C96816" w:rsidRPr="008140A7" w:rsidRDefault="00C96816" w:rsidP="00B812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130"/>
      </w:tblGrid>
      <w:tr w:rsidR="00C96816" w:rsidRPr="00B81269" w:rsidTr="00A05F8C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  <w:vAlign w:val="center"/>
          </w:tcPr>
          <w:p w:rsidR="00C96816" w:rsidRPr="00B8126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B81269">
              <w:rPr>
                <w:sz w:val="28"/>
                <w:szCs w:val="28"/>
              </w:rPr>
              <w:t>Избирательный округ № 3</w:t>
            </w:r>
          </w:p>
          <w:p w:rsidR="00C96816" w:rsidRPr="00B8126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B8126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C96816" w:rsidRDefault="00C96816" w:rsidP="003617EE">
            <w:pPr>
              <w:jc w:val="center"/>
              <w:rPr>
                <w:sz w:val="28"/>
                <w:szCs w:val="28"/>
              </w:rPr>
            </w:pPr>
            <w:r w:rsidRPr="00B81269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«Детский сад  № 17 «Чебурашка»  комбинированного вида      г. Новотроицка Оренбургской области» </w:t>
            </w:r>
          </w:p>
          <w:p w:rsidR="00C96816" w:rsidRPr="00B81269" w:rsidRDefault="00C96816" w:rsidP="003617EE">
            <w:pPr>
              <w:jc w:val="center"/>
              <w:rPr>
                <w:sz w:val="28"/>
                <w:szCs w:val="28"/>
              </w:rPr>
            </w:pPr>
            <w:r w:rsidRPr="00B81269">
              <w:rPr>
                <w:sz w:val="28"/>
                <w:szCs w:val="28"/>
              </w:rPr>
              <w:t xml:space="preserve">по адресу: ул. Фрунзе, дом № 10 (корпус № 3) </w:t>
            </w:r>
            <w:r>
              <w:rPr>
                <w:sz w:val="28"/>
                <w:szCs w:val="28"/>
              </w:rPr>
              <w:t>на ремонт оконных блоков</w:t>
            </w:r>
            <w:r w:rsidRPr="00167F41">
              <w:rPr>
                <w:sz w:val="28"/>
                <w:szCs w:val="28"/>
              </w:rPr>
              <w:t xml:space="preserve"> в помещениях учреждения</w:t>
            </w:r>
          </w:p>
        </w:tc>
        <w:tc>
          <w:tcPr>
            <w:tcW w:w="1276" w:type="dxa"/>
            <w:vAlign w:val="center"/>
          </w:tcPr>
          <w:p w:rsidR="00C96816" w:rsidRPr="00B81269" w:rsidRDefault="00C96816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B81269">
              <w:rPr>
                <w:sz w:val="28"/>
                <w:szCs w:val="28"/>
              </w:rPr>
              <w:t xml:space="preserve">120 </w:t>
            </w:r>
            <w:bookmarkStart w:id="1" w:name="_GoBack"/>
            <w:bookmarkEnd w:id="1"/>
            <w:r w:rsidRPr="00B81269">
              <w:rPr>
                <w:sz w:val="28"/>
                <w:szCs w:val="28"/>
              </w:rPr>
              <w:t>000,00</w:t>
            </w:r>
          </w:p>
        </w:tc>
        <w:tc>
          <w:tcPr>
            <w:tcW w:w="2130" w:type="dxa"/>
            <w:vAlign w:val="center"/>
          </w:tcPr>
          <w:p w:rsidR="00C96816" w:rsidRPr="00B81269" w:rsidRDefault="00C96816" w:rsidP="003617E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B81269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C96816" w:rsidRPr="00A05F8C" w:rsidRDefault="00C96816" w:rsidP="00BA2FCC">
      <w:pPr>
        <w:jc w:val="both"/>
        <w:rPr>
          <w:sz w:val="12"/>
          <w:szCs w:val="12"/>
        </w:rPr>
      </w:pPr>
      <w:r>
        <w:rPr>
          <w:sz w:val="28"/>
          <w:szCs w:val="28"/>
        </w:rPr>
        <w:tab/>
      </w:r>
    </w:p>
    <w:p w:rsidR="00C96816" w:rsidRPr="008140A7" w:rsidRDefault="00C96816" w:rsidP="00BA2F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строку 15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126"/>
      </w:tblGrid>
      <w:tr w:rsidR="00C96816" w:rsidRPr="00BA2FCC" w:rsidTr="003617EE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15.</w:t>
            </w:r>
          </w:p>
        </w:tc>
        <w:tc>
          <w:tcPr>
            <w:tcW w:w="1985" w:type="dxa"/>
            <w:vAlign w:val="center"/>
          </w:tcPr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BA2FCC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>Избирательный округ № 8</w:t>
            </w:r>
          </w:p>
          <w:p w:rsidR="00C96816" w:rsidRPr="00BA2FCC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BA2FCC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C96816" w:rsidRPr="00BA2FCC" w:rsidRDefault="00C96816" w:rsidP="003617EE">
            <w:pPr>
              <w:jc w:val="center"/>
              <w:rPr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«Средняя общеобразовательная школа № 18г. Новотроицка Оренбургской области» на </w:t>
            </w:r>
            <w:r>
              <w:rPr>
                <w:sz w:val="28"/>
                <w:szCs w:val="28"/>
              </w:rPr>
              <w:t>ремонт оконных блоков</w:t>
            </w:r>
            <w:r w:rsidRPr="00BA2FCC">
              <w:rPr>
                <w:sz w:val="28"/>
                <w:szCs w:val="28"/>
              </w:rPr>
              <w:t xml:space="preserve"> в спортивном зале учреждения</w:t>
            </w:r>
          </w:p>
        </w:tc>
        <w:tc>
          <w:tcPr>
            <w:tcW w:w="1276" w:type="dxa"/>
            <w:vAlign w:val="center"/>
          </w:tcPr>
          <w:p w:rsidR="00C96816" w:rsidRPr="00BA2FCC" w:rsidRDefault="00C96816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BA2FCC">
              <w:rPr>
                <w:sz w:val="28"/>
                <w:szCs w:val="28"/>
              </w:rPr>
              <w:t>0 000,00</w:t>
            </w:r>
          </w:p>
        </w:tc>
        <w:tc>
          <w:tcPr>
            <w:tcW w:w="2126" w:type="dxa"/>
            <w:vAlign w:val="center"/>
          </w:tcPr>
          <w:p w:rsidR="00C96816" w:rsidRPr="00BA2FCC" w:rsidRDefault="00C96816" w:rsidP="003617E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C96816" w:rsidRPr="00A05F8C" w:rsidRDefault="00C96816" w:rsidP="009162EF">
      <w:pPr>
        <w:jc w:val="both"/>
        <w:rPr>
          <w:sz w:val="12"/>
          <w:szCs w:val="12"/>
        </w:rPr>
      </w:pPr>
      <w:r>
        <w:rPr>
          <w:sz w:val="28"/>
          <w:szCs w:val="28"/>
        </w:rPr>
        <w:tab/>
      </w:r>
    </w:p>
    <w:p w:rsidR="00C96816" w:rsidRPr="008140A7" w:rsidRDefault="00C96816" w:rsidP="009162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строку 20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8C2A3F" w:rsidTr="00E51443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E51443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20.</w:t>
            </w:r>
          </w:p>
        </w:tc>
        <w:tc>
          <w:tcPr>
            <w:tcW w:w="1985" w:type="dxa"/>
            <w:vAlign w:val="center"/>
          </w:tcPr>
          <w:p w:rsidR="00C96816" w:rsidRPr="008C2A3F" w:rsidRDefault="00C96816" w:rsidP="00E51443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Избирательный округ № 10</w:t>
            </w:r>
          </w:p>
          <w:p w:rsidR="00C96816" w:rsidRPr="008C2A3F" w:rsidRDefault="00C96816" w:rsidP="00E51443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C2A3F" w:rsidRDefault="00C96816" w:rsidP="00E51443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8C2A3F" w:rsidRDefault="00C96816" w:rsidP="00733F7E">
            <w:pPr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Оказание поддержки общественным объединениям инвалидов, а также созданным общероссийскими общественными объединениями инвалидов организациям</w:t>
            </w:r>
          </w:p>
        </w:tc>
        <w:tc>
          <w:tcPr>
            <w:tcW w:w="1418" w:type="dxa"/>
            <w:vAlign w:val="center"/>
          </w:tcPr>
          <w:p w:rsidR="00C96816" w:rsidRPr="008C2A3F" w:rsidRDefault="00C96816" w:rsidP="00E51443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8C2A3F">
              <w:rPr>
                <w:sz w:val="28"/>
                <w:szCs w:val="28"/>
              </w:rPr>
              <w:t>0 000,00</w:t>
            </w:r>
          </w:p>
        </w:tc>
        <w:tc>
          <w:tcPr>
            <w:tcW w:w="2233" w:type="dxa"/>
            <w:vAlign w:val="center"/>
          </w:tcPr>
          <w:p w:rsidR="00C96816" w:rsidRPr="008C2A3F" w:rsidRDefault="00C96816" w:rsidP="008C2A3F">
            <w:pPr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Администрация</w:t>
            </w:r>
          </w:p>
          <w:p w:rsidR="00C96816" w:rsidRPr="008C2A3F" w:rsidRDefault="00C96816" w:rsidP="008C2A3F">
            <w:pPr>
              <w:jc w:val="center"/>
              <w:rPr>
                <w:sz w:val="28"/>
                <w:szCs w:val="28"/>
                <w:lang w:eastAsia="en-US"/>
              </w:rPr>
            </w:pPr>
            <w:r w:rsidRPr="008C2A3F">
              <w:rPr>
                <w:sz w:val="28"/>
                <w:szCs w:val="28"/>
              </w:rPr>
              <w:t xml:space="preserve">муниципального образования город Новотроицк - </w:t>
            </w:r>
          </w:p>
          <w:p w:rsidR="00C96816" w:rsidRPr="008C2A3F" w:rsidRDefault="00C96816" w:rsidP="008C2A3F">
            <w:pPr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  <w:lang w:eastAsia="en-US"/>
              </w:rPr>
              <w:t>отдел  по социальной работе и трудовым отношениям</w:t>
            </w:r>
            <w:r w:rsidRPr="008C2A3F">
              <w:rPr>
                <w:sz w:val="28"/>
                <w:szCs w:val="28"/>
              </w:rPr>
              <w:t xml:space="preserve"> администрации</w:t>
            </w:r>
          </w:p>
          <w:p w:rsidR="00C96816" w:rsidRPr="008C2A3F" w:rsidRDefault="00C96816" w:rsidP="008C2A3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C96816" w:rsidRPr="00A05F8C" w:rsidRDefault="00C96816" w:rsidP="00304993">
      <w:pPr>
        <w:jc w:val="both"/>
        <w:rPr>
          <w:sz w:val="12"/>
          <w:szCs w:val="12"/>
        </w:rPr>
      </w:pPr>
      <w:r>
        <w:rPr>
          <w:sz w:val="28"/>
          <w:szCs w:val="28"/>
        </w:rPr>
        <w:tab/>
      </w:r>
    </w:p>
    <w:p w:rsidR="00C96816" w:rsidRPr="008140A7" w:rsidRDefault="00C96816" w:rsidP="003049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строку 21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8C2A3F" w:rsidTr="00D92711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21.</w:t>
            </w:r>
          </w:p>
        </w:tc>
        <w:tc>
          <w:tcPr>
            <w:tcW w:w="1985" w:type="dxa"/>
            <w:vAlign w:val="center"/>
          </w:tcPr>
          <w:p w:rsidR="00C96816" w:rsidRPr="008C2A3F" w:rsidRDefault="00C96816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Избирательный округ № 11</w:t>
            </w:r>
          </w:p>
        </w:tc>
        <w:tc>
          <w:tcPr>
            <w:tcW w:w="3260" w:type="dxa"/>
            <w:vAlign w:val="center"/>
          </w:tcPr>
          <w:p w:rsidR="00C96816" w:rsidRDefault="00C96816" w:rsidP="00574F8A">
            <w:pPr>
              <w:jc w:val="center"/>
              <w:rPr>
                <w:sz w:val="28"/>
                <w:szCs w:val="28"/>
              </w:rPr>
            </w:pPr>
            <w:r w:rsidRPr="00731F5E">
              <w:rPr>
                <w:sz w:val="28"/>
                <w:szCs w:val="28"/>
              </w:rPr>
              <w:t>Приобретение и установка детского игрового и  спортивного оборудования на земельном участке в районе домов № 2</w:t>
            </w:r>
            <w:r>
              <w:rPr>
                <w:sz w:val="28"/>
                <w:szCs w:val="28"/>
              </w:rPr>
              <w:t>2</w:t>
            </w:r>
            <w:r w:rsidRPr="00731F5E">
              <w:rPr>
                <w:sz w:val="28"/>
                <w:szCs w:val="28"/>
              </w:rPr>
              <w:t xml:space="preserve">, </w:t>
            </w:r>
          </w:p>
          <w:p w:rsidR="00C96816" w:rsidRDefault="00C96816" w:rsidP="00574F8A">
            <w:pPr>
              <w:jc w:val="center"/>
              <w:rPr>
                <w:sz w:val="28"/>
                <w:szCs w:val="28"/>
              </w:rPr>
            </w:pPr>
            <w:r w:rsidRPr="00731F5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</w:t>
            </w:r>
            <w:r w:rsidRPr="00731F5E">
              <w:rPr>
                <w:sz w:val="28"/>
                <w:szCs w:val="28"/>
              </w:rPr>
              <w:t xml:space="preserve">4 по ул. </w:t>
            </w:r>
            <w:r>
              <w:rPr>
                <w:sz w:val="28"/>
                <w:szCs w:val="28"/>
              </w:rPr>
              <w:t xml:space="preserve">Зеленой </w:t>
            </w:r>
          </w:p>
          <w:p w:rsidR="00C96816" w:rsidRPr="00A05F8C" w:rsidRDefault="00C96816" w:rsidP="00574F8A">
            <w:pPr>
              <w:jc w:val="center"/>
              <w:rPr>
                <w:sz w:val="28"/>
                <w:szCs w:val="28"/>
              </w:rPr>
            </w:pPr>
            <w:r w:rsidRPr="00731F5E">
              <w:rPr>
                <w:sz w:val="28"/>
                <w:szCs w:val="28"/>
              </w:rPr>
              <w:t>г. Новотроицка</w:t>
            </w:r>
          </w:p>
        </w:tc>
        <w:tc>
          <w:tcPr>
            <w:tcW w:w="1418" w:type="dxa"/>
            <w:vAlign w:val="center"/>
          </w:tcPr>
          <w:p w:rsidR="00C96816" w:rsidRPr="008C2A3F" w:rsidRDefault="00C96816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300 000,00</w:t>
            </w:r>
          </w:p>
        </w:tc>
        <w:tc>
          <w:tcPr>
            <w:tcW w:w="2233" w:type="dxa"/>
            <w:vAlign w:val="center"/>
          </w:tcPr>
          <w:p w:rsidR="00C96816" w:rsidRPr="008C2A3F" w:rsidRDefault="00C96816" w:rsidP="008C2A3F">
            <w:pPr>
              <w:jc w:val="center"/>
              <w:rPr>
                <w:sz w:val="28"/>
                <w:szCs w:val="28"/>
                <w:lang w:eastAsia="en-US"/>
              </w:rPr>
            </w:pPr>
            <w:r w:rsidRPr="008C2A3F">
              <w:rPr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 w:rsidRPr="008C2A3F">
              <w:rPr>
                <w:sz w:val="28"/>
                <w:szCs w:val="28"/>
              </w:rPr>
              <w:t xml:space="preserve"> администрации</w:t>
            </w:r>
          </w:p>
          <w:p w:rsidR="00C96816" w:rsidRPr="008C2A3F" w:rsidRDefault="00C96816" w:rsidP="008C2A3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C96816" w:rsidRDefault="00C96816" w:rsidP="00DD05D9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C96816" w:rsidRPr="008140A7" w:rsidRDefault="00C96816" w:rsidP="00DD05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строку 29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DD05D9" w:rsidTr="003617EE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29.</w:t>
            </w:r>
          </w:p>
        </w:tc>
        <w:tc>
          <w:tcPr>
            <w:tcW w:w="1985" w:type="dxa"/>
            <w:vAlign w:val="center"/>
          </w:tcPr>
          <w:p w:rsidR="00C96816" w:rsidRPr="00DD05D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DD05D9">
              <w:rPr>
                <w:sz w:val="28"/>
                <w:szCs w:val="28"/>
              </w:rPr>
              <w:t>Избирательный округ № 16</w:t>
            </w:r>
          </w:p>
          <w:p w:rsidR="00C96816" w:rsidRPr="00DD05D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DD05D9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DD05D9" w:rsidRDefault="00C96816" w:rsidP="00DD05D9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D05D9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«Средняя общеобразовательная школа № 5 села Пригорное муниципального образования город Новотроицк Оренбургской области» </w:t>
            </w:r>
            <w:r>
              <w:rPr>
                <w:sz w:val="28"/>
                <w:szCs w:val="28"/>
              </w:rPr>
              <w:t>на ремонт оконных блоков</w:t>
            </w:r>
            <w:r w:rsidRPr="00DD05D9">
              <w:rPr>
                <w:sz w:val="28"/>
                <w:szCs w:val="28"/>
              </w:rPr>
              <w:t xml:space="preserve"> в помещениях учреждения</w:t>
            </w:r>
          </w:p>
        </w:tc>
        <w:tc>
          <w:tcPr>
            <w:tcW w:w="1418" w:type="dxa"/>
            <w:vAlign w:val="center"/>
          </w:tcPr>
          <w:p w:rsidR="00C96816" w:rsidRPr="00DD05D9" w:rsidRDefault="00C96816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DD05D9">
              <w:rPr>
                <w:sz w:val="28"/>
                <w:szCs w:val="28"/>
              </w:rPr>
              <w:t>250 000,00</w:t>
            </w:r>
          </w:p>
        </w:tc>
        <w:tc>
          <w:tcPr>
            <w:tcW w:w="2233" w:type="dxa"/>
            <w:vAlign w:val="center"/>
          </w:tcPr>
          <w:p w:rsidR="00C96816" w:rsidRPr="00DD05D9" w:rsidRDefault="00C96816" w:rsidP="003617EE">
            <w:pPr>
              <w:jc w:val="center"/>
              <w:rPr>
                <w:b/>
                <w:sz w:val="28"/>
                <w:szCs w:val="28"/>
              </w:rPr>
            </w:pPr>
          </w:p>
          <w:p w:rsidR="00C96816" w:rsidRPr="00DD05D9" w:rsidRDefault="00C96816" w:rsidP="003617E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DD05D9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C96816" w:rsidRDefault="00C96816" w:rsidP="00365F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96816" w:rsidRPr="008140A7" w:rsidRDefault="00C96816" w:rsidP="00365F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строку 32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365F08" w:rsidTr="003617EE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32.</w:t>
            </w:r>
          </w:p>
        </w:tc>
        <w:tc>
          <w:tcPr>
            <w:tcW w:w="1985" w:type="dxa"/>
            <w:vAlign w:val="center"/>
          </w:tcPr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365F08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365F08">
              <w:rPr>
                <w:sz w:val="28"/>
                <w:szCs w:val="28"/>
              </w:rPr>
              <w:t>Избирательный округ № 17</w:t>
            </w:r>
          </w:p>
          <w:p w:rsidR="00C96816" w:rsidRPr="00365F08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365F08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365F08" w:rsidRDefault="00C96816" w:rsidP="003617EE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365F08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автономному учреждению «Детский сад № 24 «Золотая рыбка»   общеразвивающего вида с приоритетным осуществлением физического и художественно-эстетического развития воспитанников                  г. Новотроицка Оренбургской области</w:t>
            </w:r>
            <w:r w:rsidRPr="00365F08">
              <w:rPr>
                <w:b/>
                <w:sz w:val="28"/>
                <w:szCs w:val="28"/>
              </w:rPr>
              <w:t xml:space="preserve">» </w:t>
            </w:r>
            <w:r w:rsidRPr="00365F08">
              <w:rPr>
                <w:sz w:val="28"/>
                <w:szCs w:val="28"/>
              </w:rPr>
              <w:t>на ремонт</w:t>
            </w:r>
            <w:r>
              <w:rPr>
                <w:sz w:val="28"/>
                <w:szCs w:val="28"/>
              </w:rPr>
              <w:t xml:space="preserve"> оконных блоков</w:t>
            </w:r>
            <w:r w:rsidRPr="00365F08">
              <w:rPr>
                <w:sz w:val="28"/>
                <w:szCs w:val="28"/>
              </w:rPr>
              <w:t xml:space="preserve"> в помещениях учреждения</w:t>
            </w:r>
          </w:p>
        </w:tc>
        <w:tc>
          <w:tcPr>
            <w:tcW w:w="1418" w:type="dxa"/>
            <w:vAlign w:val="center"/>
          </w:tcPr>
          <w:p w:rsidR="00C96816" w:rsidRPr="00365F08" w:rsidRDefault="00C96816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365F08">
              <w:rPr>
                <w:sz w:val="28"/>
                <w:szCs w:val="28"/>
              </w:rPr>
              <w:t>0 000,00</w:t>
            </w:r>
          </w:p>
        </w:tc>
        <w:tc>
          <w:tcPr>
            <w:tcW w:w="2233" w:type="dxa"/>
            <w:vAlign w:val="center"/>
          </w:tcPr>
          <w:p w:rsidR="00C96816" w:rsidRPr="00365F08" w:rsidRDefault="00C96816" w:rsidP="003617EE">
            <w:pPr>
              <w:jc w:val="center"/>
              <w:rPr>
                <w:b/>
                <w:sz w:val="28"/>
                <w:szCs w:val="28"/>
              </w:rPr>
            </w:pPr>
          </w:p>
          <w:p w:rsidR="00C96816" w:rsidRPr="00365F08" w:rsidRDefault="00C96816" w:rsidP="003617E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365F08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C96816" w:rsidRDefault="00C96816" w:rsidP="00EE4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96816" w:rsidRDefault="00C96816" w:rsidP="00EE4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96816" w:rsidRDefault="00C96816" w:rsidP="00EE416C">
      <w:pPr>
        <w:jc w:val="both"/>
        <w:rPr>
          <w:sz w:val="28"/>
          <w:szCs w:val="28"/>
        </w:rPr>
      </w:pPr>
    </w:p>
    <w:p w:rsidR="00C96816" w:rsidRDefault="00C96816" w:rsidP="00EE416C">
      <w:pPr>
        <w:jc w:val="both"/>
        <w:rPr>
          <w:sz w:val="28"/>
          <w:szCs w:val="28"/>
        </w:rPr>
      </w:pPr>
    </w:p>
    <w:p w:rsidR="00C96816" w:rsidRDefault="00C96816" w:rsidP="00EE416C">
      <w:pPr>
        <w:jc w:val="both"/>
        <w:rPr>
          <w:sz w:val="28"/>
          <w:szCs w:val="28"/>
        </w:rPr>
      </w:pPr>
    </w:p>
    <w:p w:rsidR="00C96816" w:rsidRDefault="00C96816" w:rsidP="00EE416C">
      <w:pPr>
        <w:jc w:val="both"/>
        <w:rPr>
          <w:sz w:val="28"/>
          <w:szCs w:val="28"/>
        </w:rPr>
      </w:pPr>
    </w:p>
    <w:p w:rsidR="00C96816" w:rsidRPr="008140A7" w:rsidRDefault="00C96816" w:rsidP="00EE4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строку 33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8C2A3F" w:rsidTr="00F43E4E">
        <w:trPr>
          <w:trHeight w:val="699"/>
        </w:trPr>
        <w:tc>
          <w:tcPr>
            <w:tcW w:w="567" w:type="dxa"/>
            <w:vAlign w:val="center"/>
          </w:tcPr>
          <w:p w:rsidR="00C96816" w:rsidRPr="00E217DA" w:rsidRDefault="00C96816" w:rsidP="00F43E4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33.</w:t>
            </w:r>
          </w:p>
        </w:tc>
        <w:tc>
          <w:tcPr>
            <w:tcW w:w="1985" w:type="dxa"/>
            <w:vAlign w:val="center"/>
          </w:tcPr>
          <w:p w:rsidR="00C96816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C2A3F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Избирательный округ №18</w:t>
            </w:r>
          </w:p>
          <w:p w:rsidR="00C96816" w:rsidRPr="008C2A3F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C2A3F" w:rsidRDefault="00C96816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8C2A3F" w:rsidRDefault="00C96816" w:rsidP="00785108">
            <w:pPr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 xml:space="preserve">Выделение целевой субсидии муниципальному  автономному учреждению культуры «Централизованная библиотечная система муниципального образования город  Новотроицк» на </w:t>
            </w:r>
            <w:r>
              <w:rPr>
                <w:sz w:val="28"/>
                <w:szCs w:val="28"/>
              </w:rPr>
              <w:t xml:space="preserve">приобретение оборудования и мебели (стеллажей, компьютерных столов, стульев, шкафов) для </w:t>
            </w:r>
            <w:r w:rsidRPr="008C2A3F">
              <w:rPr>
                <w:sz w:val="28"/>
                <w:szCs w:val="28"/>
              </w:rPr>
              <w:t xml:space="preserve"> библиотеки семейного чтения  по адресу:</w:t>
            </w:r>
            <w:r>
              <w:rPr>
                <w:sz w:val="28"/>
                <w:szCs w:val="28"/>
              </w:rPr>
              <w:t xml:space="preserve"> </w:t>
            </w:r>
            <w:r w:rsidRPr="008C2A3F">
              <w:rPr>
                <w:spacing w:val="-6"/>
                <w:sz w:val="28"/>
                <w:szCs w:val="28"/>
              </w:rPr>
              <w:t>ул. Уральская, дом № 23а</w:t>
            </w:r>
          </w:p>
        </w:tc>
        <w:tc>
          <w:tcPr>
            <w:tcW w:w="1418" w:type="dxa"/>
            <w:vAlign w:val="center"/>
          </w:tcPr>
          <w:p w:rsidR="00C96816" w:rsidRPr="008C2A3F" w:rsidRDefault="00C96816" w:rsidP="00F43E4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200 000,00</w:t>
            </w:r>
          </w:p>
        </w:tc>
        <w:tc>
          <w:tcPr>
            <w:tcW w:w="2233" w:type="dxa"/>
            <w:vAlign w:val="center"/>
          </w:tcPr>
          <w:p w:rsidR="00C96816" w:rsidRDefault="00C96816" w:rsidP="00F43E4E">
            <w:pPr>
              <w:ind w:left="-108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 xml:space="preserve">Комитет </w:t>
            </w:r>
          </w:p>
          <w:p w:rsidR="00C96816" w:rsidRPr="008C2A3F" w:rsidRDefault="00C96816" w:rsidP="00F43E4E">
            <w:pPr>
              <w:ind w:left="-108"/>
              <w:jc w:val="center"/>
              <w:rPr>
                <w:sz w:val="28"/>
                <w:szCs w:val="28"/>
              </w:rPr>
            </w:pPr>
            <w:r w:rsidRPr="008C2A3F">
              <w:rPr>
                <w:sz w:val="28"/>
                <w:szCs w:val="28"/>
              </w:rPr>
              <w:t>по культуре</w:t>
            </w:r>
            <w:r>
              <w:rPr>
                <w:sz w:val="28"/>
                <w:szCs w:val="28"/>
              </w:rPr>
              <w:t xml:space="preserve"> </w:t>
            </w:r>
            <w:r w:rsidRPr="008C2A3F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C96816" w:rsidRPr="008140A7" w:rsidRDefault="00C96816" w:rsidP="00CD0B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8) строку 37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CD0B43" w:rsidTr="00CD0B43">
        <w:trPr>
          <w:trHeight w:val="699"/>
          <w:jc w:val="center"/>
        </w:trPr>
        <w:tc>
          <w:tcPr>
            <w:tcW w:w="567" w:type="dxa"/>
            <w:vAlign w:val="center"/>
          </w:tcPr>
          <w:p w:rsidR="00C96816" w:rsidRPr="00E217DA" w:rsidRDefault="00C96816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E217DA">
              <w:rPr>
                <w:sz w:val="28"/>
                <w:szCs w:val="28"/>
              </w:rPr>
              <w:t>37.</w:t>
            </w:r>
          </w:p>
        </w:tc>
        <w:tc>
          <w:tcPr>
            <w:tcW w:w="1985" w:type="dxa"/>
            <w:vAlign w:val="center"/>
          </w:tcPr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CD0B43">
              <w:rPr>
                <w:sz w:val="28"/>
                <w:szCs w:val="28"/>
              </w:rPr>
              <w:t>Избирательный округ № 20</w:t>
            </w:r>
          </w:p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CD0B43" w:rsidRDefault="00C96816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Default="00C96816" w:rsidP="003617EE">
            <w:pPr>
              <w:jc w:val="center"/>
              <w:rPr>
                <w:sz w:val="28"/>
                <w:szCs w:val="28"/>
              </w:rPr>
            </w:pPr>
            <w:r w:rsidRPr="00CD0B43">
              <w:rPr>
                <w:sz w:val="28"/>
                <w:szCs w:val="28"/>
              </w:rPr>
              <w:t>Выделение целевой субсидии муниципальному общеобразовательному автономному учреждению «Средняя общеобразователь</w:t>
            </w:r>
            <w:r>
              <w:rPr>
                <w:sz w:val="28"/>
                <w:szCs w:val="28"/>
              </w:rPr>
              <w:t xml:space="preserve">ная школа № 23 </w:t>
            </w:r>
          </w:p>
          <w:p w:rsidR="00C96816" w:rsidRPr="00CD0B43" w:rsidRDefault="00C96816" w:rsidP="003617EE">
            <w:pPr>
              <w:jc w:val="center"/>
              <w:rPr>
                <w:sz w:val="28"/>
                <w:szCs w:val="28"/>
              </w:rPr>
            </w:pPr>
            <w:r w:rsidRPr="00CD0B43">
              <w:rPr>
                <w:sz w:val="28"/>
                <w:szCs w:val="28"/>
              </w:rPr>
              <w:t xml:space="preserve">г. Новотроицка Оренбургской области» </w:t>
            </w:r>
            <w:r>
              <w:rPr>
                <w:sz w:val="28"/>
                <w:szCs w:val="28"/>
              </w:rPr>
              <w:t>на ремонт оконных блоков</w:t>
            </w:r>
            <w:r w:rsidRPr="00CD0B43">
              <w:rPr>
                <w:sz w:val="28"/>
                <w:szCs w:val="28"/>
              </w:rPr>
              <w:t xml:space="preserve"> столярной мастерской учреждения</w:t>
            </w:r>
          </w:p>
        </w:tc>
        <w:tc>
          <w:tcPr>
            <w:tcW w:w="1418" w:type="dxa"/>
            <w:vAlign w:val="center"/>
          </w:tcPr>
          <w:p w:rsidR="00C96816" w:rsidRPr="00CD0B43" w:rsidRDefault="00C96816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D0B43">
              <w:rPr>
                <w:sz w:val="28"/>
                <w:szCs w:val="28"/>
              </w:rPr>
              <w:t>00 000,00</w:t>
            </w:r>
          </w:p>
        </w:tc>
        <w:tc>
          <w:tcPr>
            <w:tcW w:w="2233" w:type="dxa"/>
            <w:vAlign w:val="center"/>
          </w:tcPr>
          <w:p w:rsidR="00C96816" w:rsidRPr="00365F08" w:rsidRDefault="00C96816" w:rsidP="00046E6B">
            <w:pPr>
              <w:jc w:val="center"/>
              <w:rPr>
                <w:b/>
                <w:sz w:val="28"/>
                <w:szCs w:val="28"/>
              </w:rPr>
            </w:pPr>
          </w:p>
          <w:p w:rsidR="00C96816" w:rsidRPr="00CD0B43" w:rsidRDefault="00C96816" w:rsidP="00046E6B">
            <w:pPr>
              <w:ind w:left="-108"/>
              <w:jc w:val="center"/>
              <w:rPr>
                <w:sz w:val="28"/>
                <w:szCs w:val="28"/>
              </w:rPr>
            </w:pPr>
            <w:r w:rsidRPr="00365F08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C96816" w:rsidRPr="008B1B80" w:rsidRDefault="00C96816" w:rsidP="003C49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Pr="008B1B80">
        <w:rPr>
          <w:sz w:val="28"/>
          <w:szCs w:val="28"/>
        </w:rPr>
        <w:t>) приложение  к решению</w:t>
      </w:r>
      <w:r>
        <w:rPr>
          <w:sz w:val="28"/>
          <w:szCs w:val="28"/>
        </w:rPr>
        <w:t xml:space="preserve">  дополнить строкой 48</w:t>
      </w:r>
      <w:r w:rsidRPr="008B1B80">
        <w:rPr>
          <w:sz w:val="28"/>
          <w:szCs w:val="28"/>
        </w:rPr>
        <w:t xml:space="preserve">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8B1B80" w:rsidTr="001B5C59">
        <w:trPr>
          <w:trHeight w:val="699"/>
        </w:trPr>
        <w:tc>
          <w:tcPr>
            <w:tcW w:w="567" w:type="dxa"/>
            <w:vAlign w:val="center"/>
          </w:tcPr>
          <w:p w:rsidR="00C96816" w:rsidRPr="008B1B80" w:rsidRDefault="00C96816" w:rsidP="008B1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8B1B80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C96816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B1B80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Избирательный округ № 10</w:t>
            </w:r>
          </w:p>
          <w:p w:rsidR="00C96816" w:rsidRPr="008B1B80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B1B80" w:rsidRDefault="00C96816" w:rsidP="008B1B8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8B1B80" w:rsidRDefault="00C96816" w:rsidP="00B06BCC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Выделение целевой субсидии муниципальному автономному учреждению «Спортивная школа «Спартак» г. Ново</w:t>
            </w:r>
            <w:r>
              <w:rPr>
                <w:sz w:val="28"/>
                <w:szCs w:val="28"/>
              </w:rPr>
              <w:t xml:space="preserve">троицка </w:t>
            </w:r>
            <w:r w:rsidRPr="00C80387">
              <w:rPr>
                <w:sz w:val="28"/>
                <w:szCs w:val="28"/>
              </w:rPr>
              <w:t xml:space="preserve">на приобретение </w:t>
            </w:r>
            <w:r>
              <w:rPr>
                <w:sz w:val="28"/>
                <w:szCs w:val="28"/>
              </w:rPr>
              <w:t xml:space="preserve">напольного покрытия (Татами) для занятий спортивным каратэ </w:t>
            </w:r>
          </w:p>
        </w:tc>
        <w:tc>
          <w:tcPr>
            <w:tcW w:w="1418" w:type="dxa"/>
            <w:vAlign w:val="center"/>
          </w:tcPr>
          <w:p w:rsidR="00C96816" w:rsidRPr="008B1B80" w:rsidRDefault="00C96816" w:rsidP="008B1B80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B1B80">
              <w:rPr>
                <w:sz w:val="28"/>
                <w:szCs w:val="28"/>
              </w:rPr>
              <w:t>0 000,00</w:t>
            </w:r>
          </w:p>
        </w:tc>
        <w:tc>
          <w:tcPr>
            <w:tcW w:w="2233" w:type="dxa"/>
            <w:vAlign w:val="center"/>
          </w:tcPr>
          <w:p w:rsidR="00C96816" w:rsidRDefault="00C96816" w:rsidP="008B1B80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 xml:space="preserve">Комитет </w:t>
            </w:r>
          </w:p>
          <w:p w:rsidR="00C96816" w:rsidRPr="008B1B80" w:rsidRDefault="00C96816" w:rsidP="008B1B80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по физической культуре, спорту</w:t>
            </w:r>
          </w:p>
          <w:p w:rsidR="00C96816" w:rsidRPr="008B1B80" w:rsidRDefault="00C96816" w:rsidP="008B1B80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 xml:space="preserve"> и туризму</w:t>
            </w:r>
          </w:p>
          <w:p w:rsidR="00C96816" w:rsidRPr="008B1B80" w:rsidRDefault="00C96816" w:rsidP="008B1B80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C96816" w:rsidRPr="008B1B80" w:rsidRDefault="00C96816" w:rsidP="00B06B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Pr="008B1B80">
        <w:rPr>
          <w:sz w:val="28"/>
          <w:szCs w:val="28"/>
        </w:rPr>
        <w:t>) приложение  к решению</w:t>
      </w:r>
      <w:r>
        <w:rPr>
          <w:sz w:val="28"/>
          <w:szCs w:val="28"/>
        </w:rPr>
        <w:t xml:space="preserve">  дополнить строкой 49</w:t>
      </w:r>
      <w:r w:rsidRPr="008B1B80">
        <w:rPr>
          <w:sz w:val="28"/>
          <w:szCs w:val="28"/>
        </w:rPr>
        <w:t xml:space="preserve">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C96816" w:rsidRPr="008B1B80" w:rsidTr="001B5C59">
        <w:trPr>
          <w:trHeight w:val="699"/>
        </w:trPr>
        <w:tc>
          <w:tcPr>
            <w:tcW w:w="567" w:type="dxa"/>
            <w:vAlign w:val="center"/>
          </w:tcPr>
          <w:p w:rsidR="00C96816" w:rsidRPr="008B1B80" w:rsidRDefault="00C96816" w:rsidP="001B5C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8B1B80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C96816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B1B80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Избирательный округ № 10</w:t>
            </w:r>
          </w:p>
          <w:p w:rsidR="00C96816" w:rsidRPr="008B1B80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C96816" w:rsidRPr="008B1B80" w:rsidRDefault="00C96816" w:rsidP="001B5C5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C96816" w:rsidRPr="008B1B80" w:rsidRDefault="00C96816" w:rsidP="00B06BCC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«Спортивная школа «Спартак» </w:t>
            </w:r>
            <w:r>
              <w:rPr>
                <w:sz w:val="28"/>
                <w:szCs w:val="28"/>
              </w:rPr>
              <w:t xml:space="preserve">                             </w:t>
            </w:r>
            <w:r w:rsidRPr="008B1B80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 xml:space="preserve">троицка </w:t>
            </w:r>
            <w:r w:rsidRPr="00C80387">
              <w:rPr>
                <w:sz w:val="28"/>
                <w:szCs w:val="28"/>
              </w:rPr>
              <w:t xml:space="preserve">на приобретение </w:t>
            </w:r>
            <w:r>
              <w:rPr>
                <w:sz w:val="28"/>
                <w:szCs w:val="28"/>
              </w:rPr>
              <w:t>компьютерной техники для проведения соревнований</w:t>
            </w:r>
          </w:p>
        </w:tc>
        <w:tc>
          <w:tcPr>
            <w:tcW w:w="1418" w:type="dxa"/>
            <w:vAlign w:val="center"/>
          </w:tcPr>
          <w:p w:rsidR="00C96816" w:rsidRPr="008B1B80" w:rsidRDefault="00C96816" w:rsidP="001B5C59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B1B80">
              <w:rPr>
                <w:sz w:val="28"/>
                <w:szCs w:val="28"/>
              </w:rPr>
              <w:t>0 000,00</w:t>
            </w:r>
          </w:p>
        </w:tc>
        <w:tc>
          <w:tcPr>
            <w:tcW w:w="2233" w:type="dxa"/>
            <w:vAlign w:val="center"/>
          </w:tcPr>
          <w:p w:rsidR="00C96816" w:rsidRDefault="00C96816" w:rsidP="001B5C59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 xml:space="preserve">Комитет </w:t>
            </w:r>
          </w:p>
          <w:p w:rsidR="00C96816" w:rsidRPr="008B1B80" w:rsidRDefault="00C96816" w:rsidP="001B5C59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по физической культуре, спорту</w:t>
            </w:r>
          </w:p>
          <w:p w:rsidR="00C96816" w:rsidRPr="008B1B80" w:rsidRDefault="00C96816" w:rsidP="001B5C59">
            <w:pPr>
              <w:jc w:val="center"/>
              <w:rPr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 xml:space="preserve"> и туризму</w:t>
            </w:r>
          </w:p>
          <w:p w:rsidR="00C96816" w:rsidRPr="008B1B80" w:rsidRDefault="00C96816" w:rsidP="001B5C59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B1B80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C96816" w:rsidRDefault="00C96816" w:rsidP="00CE6268">
      <w:pPr>
        <w:jc w:val="both"/>
        <w:rPr>
          <w:sz w:val="28"/>
          <w:szCs w:val="28"/>
        </w:rPr>
      </w:pPr>
    </w:p>
    <w:p w:rsidR="00C96816" w:rsidRPr="00CE6268" w:rsidRDefault="00C96816" w:rsidP="00CE6268">
      <w:pPr>
        <w:jc w:val="both"/>
        <w:rPr>
          <w:sz w:val="28"/>
        </w:rPr>
      </w:pPr>
      <w:r>
        <w:rPr>
          <w:sz w:val="28"/>
          <w:szCs w:val="28"/>
        </w:rPr>
        <w:tab/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главу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Буфетова Д.В.,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C96816" w:rsidRPr="0019590F" w:rsidRDefault="00C96816" w:rsidP="00176DC3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C96816" w:rsidRDefault="00C96816" w:rsidP="00176DC3">
      <w:pPr>
        <w:jc w:val="both"/>
        <w:rPr>
          <w:sz w:val="28"/>
          <w:szCs w:val="28"/>
        </w:rPr>
      </w:pPr>
    </w:p>
    <w:p w:rsidR="00C96816" w:rsidRDefault="00C96816" w:rsidP="00176DC3">
      <w:pPr>
        <w:jc w:val="both"/>
        <w:rPr>
          <w:sz w:val="28"/>
          <w:szCs w:val="28"/>
        </w:rPr>
      </w:pPr>
    </w:p>
    <w:p w:rsidR="00C96816" w:rsidRDefault="00C96816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C96816" w:rsidTr="00803930">
        <w:tc>
          <w:tcPr>
            <w:tcW w:w="4361" w:type="dxa"/>
          </w:tcPr>
          <w:p w:rsidR="00C96816" w:rsidRPr="00803930" w:rsidRDefault="00C96816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C96816" w:rsidRPr="00803930" w:rsidRDefault="00C96816" w:rsidP="00AF472E">
            <w:pPr>
              <w:rPr>
                <w:sz w:val="28"/>
                <w:szCs w:val="28"/>
              </w:rPr>
            </w:pPr>
          </w:p>
          <w:p w:rsidR="00C96816" w:rsidRDefault="00C96816" w:rsidP="00AF472E">
            <w:pPr>
              <w:rPr>
                <w:sz w:val="28"/>
                <w:szCs w:val="28"/>
              </w:rPr>
            </w:pPr>
          </w:p>
          <w:p w:rsidR="00C96816" w:rsidRPr="00803930" w:rsidRDefault="00C96816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C96816" w:rsidRPr="00803930" w:rsidRDefault="00C96816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96816" w:rsidRPr="00803930" w:rsidRDefault="00C96816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C96816" w:rsidRPr="00803930" w:rsidRDefault="00C96816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C96816" w:rsidRPr="00803930" w:rsidRDefault="00C96816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C96816" w:rsidRPr="00803930" w:rsidRDefault="00C96816" w:rsidP="0055667E">
            <w:pPr>
              <w:ind w:right="-109"/>
              <w:rPr>
                <w:sz w:val="28"/>
                <w:szCs w:val="28"/>
              </w:rPr>
            </w:pPr>
          </w:p>
          <w:p w:rsidR="00C96816" w:rsidRPr="00803930" w:rsidRDefault="00C96816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C96816" w:rsidRDefault="00C96816" w:rsidP="007854FA">
      <w:pPr>
        <w:pStyle w:val="ConsPlusNormal"/>
        <w:ind w:left="-180"/>
        <w:jc w:val="both"/>
      </w:pPr>
    </w:p>
    <w:p w:rsidR="00C96816" w:rsidRDefault="00C96816" w:rsidP="007854FA">
      <w:pPr>
        <w:pStyle w:val="ConsPlusNormal"/>
        <w:ind w:left="-180"/>
        <w:jc w:val="both"/>
      </w:pPr>
    </w:p>
    <w:p w:rsidR="00C96816" w:rsidRPr="00B15D7C" w:rsidRDefault="00C96816" w:rsidP="007854FA">
      <w:pPr>
        <w:pStyle w:val="ConsPlusNormal"/>
        <w:ind w:left="-180"/>
        <w:jc w:val="both"/>
      </w:pPr>
    </w:p>
    <w:p w:rsidR="00C96816" w:rsidRPr="00EA1F6D" w:rsidRDefault="00C96816" w:rsidP="007854FA">
      <w:pPr>
        <w:ind w:left="-180" w:firstLine="180"/>
        <w:rPr>
          <w:sz w:val="28"/>
          <w:szCs w:val="28"/>
        </w:rPr>
      </w:pPr>
      <w:r w:rsidRPr="00EA1F6D">
        <w:rPr>
          <w:sz w:val="28"/>
          <w:szCs w:val="28"/>
        </w:rPr>
        <w:t>Верно</w:t>
      </w:r>
    </w:p>
    <w:p w:rsidR="00C96816" w:rsidRPr="00EA1F6D" w:rsidRDefault="00C96816" w:rsidP="007854FA">
      <w:pPr>
        <w:tabs>
          <w:tab w:val="left" w:pos="3165"/>
        </w:tabs>
        <w:ind w:left="-180" w:firstLine="180"/>
        <w:rPr>
          <w:sz w:val="28"/>
          <w:szCs w:val="28"/>
        </w:rPr>
      </w:pPr>
      <w:r w:rsidRPr="00EA1F6D">
        <w:rPr>
          <w:sz w:val="28"/>
          <w:szCs w:val="28"/>
        </w:rPr>
        <w:t xml:space="preserve">Специалист аппарата </w:t>
      </w:r>
      <w:r w:rsidRPr="00EA1F6D">
        <w:rPr>
          <w:sz w:val="28"/>
          <w:szCs w:val="28"/>
        </w:rPr>
        <w:tab/>
      </w:r>
    </w:p>
    <w:p w:rsidR="00C96816" w:rsidRDefault="00C96816" w:rsidP="007854FA">
      <w:pPr>
        <w:ind w:left="-180" w:firstLine="180"/>
        <w:rPr>
          <w:bCs/>
          <w:sz w:val="28"/>
          <w:szCs w:val="28"/>
        </w:rPr>
      </w:pPr>
      <w:r w:rsidRPr="00EA1F6D">
        <w:rPr>
          <w:sz w:val="28"/>
          <w:szCs w:val="28"/>
        </w:rPr>
        <w:t xml:space="preserve">городского Совета депутатов                           </w:t>
      </w:r>
      <w:r>
        <w:rPr>
          <w:sz w:val="28"/>
          <w:szCs w:val="28"/>
        </w:rPr>
        <w:t xml:space="preserve">                                 </w:t>
      </w:r>
      <w:r w:rsidRPr="00EA1F6D">
        <w:rPr>
          <w:sz w:val="28"/>
          <w:szCs w:val="28"/>
        </w:rPr>
        <w:t>К.Н. Аверкин</w:t>
      </w:r>
    </w:p>
    <w:p w:rsidR="00C96816" w:rsidRDefault="00C96816" w:rsidP="009162EF">
      <w:pPr>
        <w:jc w:val="both"/>
        <w:rPr>
          <w:sz w:val="28"/>
          <w:szCs w:val="28"/>
        </w:rPr>
      </w:pPr>
    </w:p>
    <w:sectPr w:rsidR="00C96816" w:rsidSect="00A05F8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00676"/>
    <w:rsid w:val="00012A6C"/>
    <w:rsid w:val="00013E3C"/>
    <w:rsid w:val="000178BA"/>
    <w:rsid w:val="000209E6"/>
    <w:rsid w:val="00022513"/>
    <w:rsid w:val="00026CEB"/>
    <w:rsid w:val="00037B9C"/>
    <w:rsid w:val="00040A3A"/>
    <w:rsid w:val="00046E6B"/>
    <w:rsid w:val="000575DC"/>
    <w:rsid w:val="00061D50"/>
    <w:rsid w:val="00066200"/>
    <w:rsid w:val="00072520"/>
    <w:rsid w:val="000849F8"/>
    <w:rsid w:val="00097973"/>
    <w:rsid w:val="000A425B"/>
    <w:rsid w:val="000B1D37"/>
    <w:rsid w:val="000C0436"/>
    <w:rsid w:val="000D6D02"/>
    <w:rsid w:val="000F18DD"/>
    <w:rsid w:val="00116FCA"/>
    <w:rsid w:val="00122FDC"/>
    <w:rsid w:val="00136F82"/>
    <w:rsid w:val="00142DBD"/>
    <w:rsid w:val="00146D9A"/>
    <w:rsid w:val="00150361"/>
    <w:rsid w:val="001601D1"/>
    <w:rsid w:val="00167F41"/>
    <w:rsid w:val="00171230"/>
    <w:rsid w:val="00172F78"/>
    <w:rsid w:val="00175182"/>
    <w:rsid w:val="00176DC3"/>
    <w:rsid w:val="0018170F"/>
    <w:rsid w:val="00181CC7"/>
    <w:rsid w:val="00190471"/>
    <w:rsid w:val="0019590F"/>
    <w:rsid w:val="00195B05"/>
    <w:rsid w:val="001B5C59"/>
    <w:rsid w:val="001C21F5"/>
    <w:rsid w:val="001D6AD9"/>
    <w:rsid w:val="001E0856"/>
    <w:rsid w:val="001F0C32"/>
    <w:rsid w:val="001F45AF"/>
    <w:rsid w:val="00217D52"/>
    <w:rsid w:val="00243F09"/>
    <w:rsid w:val="002572FE"/>
    <w:rsid w:val="0026077C"/>
    <w:rsid w:val="00263D7E"/>
    <w:rsid w:val="00280E34"/>
    <w:rsid w:val="00282298"/>
    <w:rsid w:val="0028405A"/>
    <w:rsid w:val="00290697"/>
    <w:rsid w:val="00294EBB"/>
    <w:rsid w:val="002B2FBA"/>
    <w:rsid w:val="002B44B0"/>
    <w:rsid w:val="002B4818"/>
    <w:rsid w:val="002B5DBD"/>
    <w:rsid w:val="002C1B4E"/>
    <w:rsid w:val="002D5039"/>
    <w:rsid w:val="00300C2E"/>
    <w:rsid w:val="00301677"/>
    <w:rsid w:val="00304993"/>
    <w:rsid w:val="00305920"/>
    <w:rsid w:val="0032517A"/>
    <w:rsid w:val="003342DD"/>
    <w:rsid w:val="0034441E"/>
    <w:rsid w:val="00345A99"/>
    <w:rsid w:val="003468F9"/>
    <w:rsid w:val="00352DEE"/>
    <w:rsid w:val="003617EE"/>
    <w:rsid w:val="00365F08"/>
    <w:rsid w:val="0038315B"/>
    <w:rsid w:val="00390652"/>
    <w:rsid w:val="003922A6"/>
    <w:rsid w:val="003A4E7E"/>
    <w:rsid w:val="003A7E64"/>
    <w:rsid w:val="003B0E7A"/>
    <w:rsid w:val="003C4915"/>
    <w:rsid w:val="003C5446"/>
    <w:rsid w:val="003C6619"/>
    <w:rsid w:val="003E28C1"/>
    <w:rsid w:val="003E564C"/>
    <w:rsid w:val="00402538"/>
    <w:rsid w:val="00412147"/>
    <w:rsid w:val="00440093"/>
    <w:rsid w:val="004418C5"/>
    <w:rsid w:val="00450BA3"/>
    <w:rsid w:val="004624B1"/>
    <w:rsid w:val="004641A4"/>
    <w:rsid w:val="00465636"/>
    <w:rsid w:val="00480668"/>
    <w:rsid w:val="0048740A"/>
    <w:rsid w:val="00491197"/>
    <w:rsid w:val="00492CF4"/>
    <w:rsid w:val="004A6549"/>
    <w:rsid w:val="004A741A"/>
    <w:rsid w:val="004B0515"/>
    <w:rsid w:val="004B1663"/>
    <w:rsid w:val="004E0056"/>
    <w:rsid w:val="004E32D2"/>
    <w:rsid w:val="004E37BF"/>
    <w:rsid w:val="004F40A4"/>
    <w:rsid w:val="00500F76"/>
    <w:rsid w:val="00503839"/>
    <w:rsid w:val="005066C0"/>
    <w:rsid w:val="005231F0"/>
    <w:rsid w:val="00540316"/>
    <w:rsid w:val="005449CA"/>
    <w:rsid w:val="0055667E"/>
    <w:rsid w:val="00561A00"/>
    <w:rsid w:val="00574F8A"/>
    <w:rsid w:val="00575CDC"/>
    <w:rsid w:val="00595AA9"/>
    <w:rsid w:val="0059738E"/>
    <w:rsid w:val="005D25AB"/>
    <w:rsid w:val="005D376C"/>
    <w:rsid w:val="005F135B"/>
    <w:rsid w:val="00600992"/>
    <w:rsid w:val="00605C49"/>
    <w:rsid w:val="006165A8"/>
    <w:rsid w:val="00642FD2"/>
    <w:rsid w:val="0069141B"/>
    <w:rsid w:val="00695EC4"/>
    <w:rsid w:val="006B29DB"/>
    <w:rsid w:val="006D1D98"/>
    <w:rsid w:val="006D593E"/>
    <w:rsid w:val="006E75A6"/>
    <w:rsid w:val="006F509F"/>
    <w:rsid w:val="0072265C"/>
    <w:rsid w:val="00731F5E"/>
    <w:rsid w:val="00733F7E"/>
    <w:rsid w:val="00743979"/>
    <w:rsid w:val="00751752"/>
    <w:rsid w:val="00752B53"/>
    <w:rsid w:val="00766641"/>
    <w:rsid w:val="007674F6"/>
    <w:rsid w:val="00775C41"/>
    <w:rsid w:val="00780663"/>
    <w:rsid w:val="00785108"/>
    <w:rsid w:val="007854FA"/>
    <w:rsid w:val="007A4247"/>
    <w:rsid w:val="007A477F"/>
    <w:rsid w:val="007A596B"/>
    <w:rsid w:val="007B1F88"/>
    <w:rsid w:val="007D03C9"/>
    <w:rsid w:val="007D555C"/>
    <w:rsid w:val="007D7B60"/>
    <w:rsid w:val="007E14EE"/>
    <w:rsid w:val="007E6043"/>
    <w:rsid w:val="007F29EB"/>
    <w:rsid w:val="007F4C1C"/>
    <w:rsid w:val="00803930"/>
    <w:rsid w:val="008078CF"/>
    <w:rsid w:val="00810BB0"/>
    <w:rsid w:val="008140A7"/>
    <w:rsid w:val="00821117"/>
    <w:rsid w:val="00831AD9"/>
    <w:rsid w:val="00832A7B"/>
    <w:rsid w:val="00842ADE"/>
    <w:rsid w:val="00843D66"/>
    <w:rsid w:val="00863C72"/>
    <w:rsid w:val="0088044A"/>
    <w:rsid w:val="00881C0C"/>
    <w:rsid w:val="008946DB"/>
    <w:rsid w:val="008A7A89"/>
    <w:rsid w:val="008B1B80"/>
    <w:rsid w:val="008B3E1C"/>
    <w:rsid w:val="008C2A3F"/>
    <w:rsid w:val="008D4A57"/>
    <w:rsid w:val="008F7DDE"/>
    <w:rsid w:val="00900A18"/>
    <w:rsid w:val="009015BD"/>
    <w:rsid w:val="00906109"/>
    <w:rsid w:val="00914467"/>
    <w:rsid w:val="009162EF"/>
    <w:rsid w:val="00927493"/>
    <w:rsid w:val="0093046E"/>
    <w:rsid w:val="00943F4E"/>
    <w:rsid w:val="0095547F"/>
    <w:rsid w:val="00956584"/>
    <w:rsid w:val="00956C9F"/>
    <w:rsid w:val="00977F74"/>
    <w:rsid w:val="00994762"/>
    <w:rsid w:val="00995B80"/>
    <w:rsid w:val="009A1D9F"/>
    <w:rsid w:val="009A648A"/>
    <w:rsid w:val="009C0FA1"/>
    <w:rsid w:val="009D5A7D"/>
    <w:rsid w:val="009E2059"/>
    <w:rsid w:val="009E2B39"/>
    <w:rsid w:val="009E3030"/>
    <w:rsid w:val="009E5875"/>
    <w:rsid w:val="009F03ED"/>
    <w:rsid w:val="009F23A3"/>
    <w:rsid w:val="009F354E"/>
    <w:rsid w:val="00A05F8C"/>
    <w:rsid w:val="00A134F4"/>
    <w:rsid w:val="00A15278"/>
    <w:rsid w:val="00A2460E"/>
    <w:rsid w:val="00A52D1D"/>
    <w:rsid w:val="00A80A05"/>
    <w:rsid w:val="00A831E3"/>
    <w:rsid w:val="00A8447C"/>
    <w:rsid w:val="00AA19B4"/>
    <w:rsid w:val="00AA2B79"/>
    <w:rsid w:val="00AC037D"/>
    <w:rsid w:val="00AF472E"/>
    <w:rsid w:val="00B06BCC"/>
    <w:rsid w:val="00B10CA5"/>
    <w:rsid w:val="00B15D7C"/>
    <w:rsid w:val="00B209AB"/>
    <w:rsid w:val="00B243DC"/>
    <w:rsid w:val="00B32282"/>
    <w:rsid w:val="00B33CCD"/>
    <w:rsid w:val="00B40E7C"/>
    <w:rsid w:val="00B5465F"/>
    <w:rsid w:val="00B655AB"/>
    <w:rsid w:val="00B74CB9"/>
    <w:rsid w:val="00B75D98"/>
    <w:rsid w:val="00B763CF"/>
    <w:rsid w:val="00B81269"/>
    <w:rsid w:val="00B87AB6"/>
    <w:rsid w:val="00B961CB"/>
    <w:rsid w:val="00BA2FCC"/>
    <w:rsid w:val="00BD28EF"/>
    <w:rsid w:val="00BE668D"/>
    <w:rsid w:val="00C03F7A"/>
    <w:rsid w:val="00C05DC2"/>
    <w:rsid w:val="00C06223"/>
    <w:rsid w:val="00C157E8"/>
    <w:rsid w:val="00C216B9"/>
    <w:rsid w:val="00C23A14"/>
    <w:rsid w:val="00C345B4"/>
    <w:rsid w:val="00C36FD0"/>
    <w:rsid w:val="00C41BDB"/>
    <w:rsid w:val="00C45F6C"/>
    <w:rsid w:val="00C5502A"/>
    <w:rsid w:val="00C72B74"/>
    <w:rsid w:val="00C80387"/>
    <w:rsid w:val="00C805BB"/>
    <w:rsid w:val="00C84204"/>
    <w:rsid w:val="00C96816"/>
    <w:rsid w:val="00CA22B5"/>
    <w:rsid w:val="00CA5C59"/>
    <w:rsid w:val="00CC1581"/>
    <w:rsid w:val="00CD042F"/>
    <w:rsid w:val="00CD0B43"/>
    <w:rsid w:val="00CE6268"/>
    <w:rsid w:val="00CE7E5A"/>
    <w:rsid w:val="00CF117B"/>
    <w:rsid w:val="00D12806"/>
    <w:rsid w:val="00D35081"/>
    <w:rsid w:val="00D440FB"/>
    <w:rsid w:val="00D46F05"/>
    <w:rsid w:val="00D476FB"/>
    <w:rsid w:val="00D502E7"/>
    <w:rsid w:val="00D561D5"/>
    <w:rsid w:val="00D66EA3"/>
    <w:rsid w:val="00D73D4A"/>
    <w:rsid w:val="00D92711"/>
    <w:rsid w:val="00DA19D5"/>
    <w:rsid w:val="00DA707E"/>
    <w:rsid w:val="00DA71C9"/>
    <w:rsid w:val="00DC6A49"/>
    <w:rsid w:val="00DD05D9"/>
    <w:rsid w:val="00DD6788"/>
    <w:rsid w:val="00E16801"/>
    <w:rsid w:val="00E217DA"/>
    <w:rsid w:val="00E23C78"/>
    <w:rsid w:val="00E248B3"/>
    <w:rsid w:val="00E322D6"/>
    <w:rsid w:val="00E3667E"/>
    <w:rsid w:val="00E51443"/>
    <w:rsid w:val="00E5576E"/>
    <w:rsid w:val="00E5619D"/>
    <w:rsid w:val="00E60E41"/>
    <w:rsid w:val="00E7580D"/>
    <w:rsid w:val="00E8033F"/>
    <w:rsid w:val="00E82DD1"/>
    <w:rsid w:val="00E84CD3"/>
    <w:rsid w:val="00E85A8F"/>
    <w:rsid w:val="00EA1F6D"/>
    <w:rsid w:val="00EB380F"/>
    <w:rsid w:val="00EC05E5"/>
    <w:rsid w:val="00EC4220"/>
    <w:rsid w:val="00ED4B00"/>
    <w:rsid w:val="00EE354E"/>
    <w:rsid w:val="00EE416C"/>
    <w:rsid w:val="00F044DB"/>
    <w:rsid w:val="00F24B1B"/>
    <w:rsid w:val="00F2541B"/>
    <w:rsid w:val="00F34A81"/>
    <w:rsid w:val="00F37230"/>
    <w:rsid w:val="00F42873"/>
    <w:rsid w:val="00F43E4E"/>
    <w:rsid w:val="00FB0F1C"/>
    <w:rsid w:val="00FC6EF6"/>
    <w:rsid w:val="00FD3D01"/>
    <w:rsid w:val="00FE7788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9F23A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854FA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9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2938</TotalTime>
  <Pages>5</Pages>
  <Words>1013</Words>
  <Characters>5778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234</cp:revision>
  <cp:lastPrinted>2020-05-12T09:53:00Z</cp:lastPrinted>
  <dcterms:created xsi:type="dcterms:W3CDTF">2016-10-10T06:55:00Z</dcterms:created>
  <dcterms:modified xsi:type="dcterms:W3CDTF">2020-05-26T09:32:00Z</dcterms:modified>
</cp:coreProperties>
</file>