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98C" w:rsidRPr="00013E3C" w:rsidRDefault="000B298C" w:rsidP="00176DC3">
      <w:pPr>
        <w:jc w:val="center"/>
        <w:rPr>
          <w:snapToGrid w:val="0"/>
          <w:sz w:val="28"/>
          <w:szCs w:val="28"/>
        </w:rPr>
      </w:pPr>
      <w:r w:rsidRPr="003F323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4.25pt;visibility:visible">
            <v:imagedata r:id="rId4" o:title=""/>
          </v:shape>
        </w:pict>
      </w:r>
    </w:p>
    <w:p w:rsidR="000B298C" w:rsidRPr="00013E3C" w:rsidRDefault="000B298C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Городской Совет депутатов</w:t>
      </w:r>
    </w:p>
    <w:p w:rsidR="000B298C" w:rsidRPr="00013E3C" w:rsidRDefault="000B298C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муниципального образования город Новотроицк</w:t>
      </w:r>
    </w:p>
    <w:p w:rsidR="000B298C" w:rsidRPr="00013E3C" w:rsidRDefault="000B298C" w:rsidP="00176DC3">
      <w:pPr>
        <w:pStyle w:val="Heading2"/>
        <w:rPr>
          <w:sz w:val="28"/>
          <w:szCs w:val="28"/>
        </w:rPr>
      </w:pPr>
      <w:r w:rsidRPr="00013E3C">
        <w:rPr>
          <w:sz w:val="28"/>
          <w:szCs w:val="28"/>
        </w:rPr>
        <w:t>Оренбургской области</w:t>
      </w:r>
    </w:p>
    <w:p w:rsidR="000B298C" w:rsidRPr="00013E3C" w:rsidRDefault="000B298C" w:rsidP="00176DC3">
      <w:pPr>
        <w:jc w:val="center"/>
        <w:rPr>
          <w:b/>
          <w:bCs/>
          <w:sz w:val="28"/>
          <w:szCs w:val="28"/>
        </w:rPr>
      </w:pPr>
      <w:r w:rsidRPr="00013E3C">
        <w:rPr>
          <w:b/>
          <w:bCs/>
          <w:sz w:val="28"/>
          <w:szCs w:val="28"/>
        </w:rPr>
        <w:t>пятого созыва</w:t>
      </w:r>
    </w:p>
    <w:p w:rsidR="000B298C" w:rsidRPr="00013E3C" w:rsidRDefault="000B298C" w:rsidP="00176DC3">
      <w:pPr>
        <w:pStyle w:val="Heading3"/>
        <w:ind w:left="0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РЕШЕНИЕ</w:t>
      </w:r>
    </w:p>
    <w:p w:rsidR="000B298C" w:rsidRDefault="000B298C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0B298C" w:rsidRPr="00BD6597" w:rsidRDefault="000B298C" w:rsidP="009D0F8B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>Принято на сороков</w:t>
      </w:r>
      <w:r w:rsidRPr="00BD6597">
        <w:rPr>
          <w:b/>
          <w:bCs/>
          <w:sz w:val="28"/>
          <w:szCs w:val="28"/>
        </w:rPr>
        <w:t xml:space="preserve">ом заседании </w:t>
      </w:r>
    </w:p>
    <w:p w:rsidR="000B298C" w:rsidRPr="00BD6597" w:rsidRDefault="000B298C" w:rsidP="009D0F8B">
      <w:pPr>
        <w:rPr>
          <w:b/>
          <w:bCs/>
          <w:sz w:val="28"/>
          <w:szCs w:val="28"/>
        </w:rPr>
      </w:pPr>
      <w:r w:rsidRPr="00BD6597">
        <w:rPr>
          <w:b/>
          <w:bCs/>
          <w:sz w:val="28"/>
          <w:szCs w:val="28"/>
        </w:rPr>
        <w:t>городского Совет</w:t>
      </w:r>
      <w:r>
        <w:rPr>
          <w:b/>
          <w:bCs/>
          <w:sz w:val="28"/>
          <w:szCs w:val="28"/>
        </w:rPr>
        <w:t xml:space="preserve">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15</w:t>
      </w:r>
      <w:r w:rsidRPr="00BD659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июн</w:t>
      </w:r>
      <w:r w:rsidRPr="00BD6597">
        <w:rPr>
          <w:b/>
          <w:bCs/>
          <w:sz w:val="28"/>
          <w:szCs w:val="28"/>
        </w:rPr>
        <w:t>я 2018 года</w:t>
      </w:r>
    </w:p>
    <w:p w:rsidR="000B298C" w:rsidRPr="007C5E1E" w:rsidRDefault="000B298C" w:rsidP="009D0F8B">
      <w:pPr>
        <w:jc w:val="center"/>
        <w:rPr>
          <w:sz w:val="16"/>
        </w:rPr>
      </w:pPr>
    </w:p>
    <w:p w:rsidR="000B298C" w:rsidRDefault="000B298C" w:rsidP="009D0F8B">
      <w:pPr>
        <w:shd w:val="clear" w:color="auto" w:fill="FFFFFF"/>
        <w:rPr>
          <w:bCs/>
        </w:rPr>
      </w:pPr>
    </w:p>
    <w:p w:rsidR="000B298C" w:rsidRPr="00B8334C" w:rsidRDefault="000B298C" w:rsidP="009D0F8B">
      <w:pPr>
        <w:shd w:val="clear" w:color="auto" w:fill="FFFFFF"/>
        <w:rPr>
          <w:bCs/>
          <w:color w:val="000000"/>
          <w:spacing w:val="-5"/>
        </w:rPr>
      </w:pPr>
      <w:r>
        <w:rPr>
          <w:b/>
          <w:color w:val="000000"/>
          <w:spacing w:val="-5"/>
          <w:sz w:val="29"/>
          <w:szCs w:val="29"/>
          <w:u w:val="single"/>
        </w:rPr>
        <w:t>15</w:t>
      </w:r>
      <w:r w:rsidRPr="00227499">
        <w:rPr>
          <w:b/>
          <w:color w:val="000000"/>
          <w:spacing w:val="-5"/>
          <w:sz w:val="29"/>
          <w:szCs w:val="29"/>
          <w:u w:val="single"/>
        </w:rPr>
        <w:t xml:space="preserve"> </w:t>
      </w:r>
      <w:r>
        <w:rPr>
          <w:b/>
          <w:color w:val="000000"/>
          <w:spacing w:val="-5"/>
          <w:sz w:val="29"/>
          <w:szCs w:val="29"/>
          <w:u w:val="single"/>
        </w:rPr>
        <w:t>июн</w:t>
      </w:r>
      <w:r w:rsidRPr="00227499">
        <w:rPr>
          <w:b/>
          <w:color w:val="000000"/>
          <w:spacing w:val="-5"/>
          <w:sz w:val="29"/>
          <w:szCs w:val="29"/>
          <w:u w:val="single"/>
        </w:rPr>
        <w:t xml:space="preserve">я 2018 года </w:t>
      </w:r>
      <w:r w:rsidRPr="00227499">
        <w:rPr>
          <w:b/>
          <w:color w:val="000000"/>
          <w:spacing w:val="-5"/>
          <w:u w:val="single"/>
        </w:rPr>
        <w:t xml:space="preserve">№ </w:t>
      </w:r>
      <w:r w:rsidRPr="00227499">
        <w:rPr>
          <w:b/>
          <w:color w:val="000000"/>
          <w:spacing w:val="-5"/>
          <w:sz w:val="29"/>
          <w:szCs w:val="29"/>
          <w:u w:val="single"/>
        </w:rPr>
        <w:t>4</w:t>
      </w:r>
      <w:r>
        <w:rPr>
          <w:b/>
          <w:color w:val="000000"/>
          <w:spacing w:val="-5"/>
          <w:sz w:val="29"/>
          <w:szCs w:val="29"/>
          <w:u w:val="single"/>
        </w:rPr>
        <w:t>57</w:t>
      </w:r>
    </w:p>
    <w:p w:rsidR="000B298C" w:rsidRPr="005E6401" w:rsidRDefault="000B298C" w:rsidP="009D0F8B">
      <w:pPr>
        <w:shd w:val="clear" w:color="auto" w:fill="FFFFFF"/>
        <w:rPr>
          <w:bCs/>
          <w:color w:val="000000"/>
          <w:spacing w:val="-5"/>
          <w:sz w:val="12"/>
          <w:szCs w:val="12"/>
        </w:rPr>
      </w:pPr>
    </w:p>
    <w:p w:rsidR="000B298C" w:rsidRDefault="000B298C" w:rsidP="00013E3C">
      <w:pPr>
        <w:tabs>
          <w:tab w:val="left" w:pos="4320"/>
        </w:tabs>
        <w:ind w:right="4675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              </w:t>
      </w:r>
      <w:r>
        <w:rPr>
          <w:sz w:val="28"/>
          <w:szCs w:val="28"/>
        </w:rPr>
        <w:t xml:space="preserve">27  сентября  2017 года  № 320 </w:t>
      </w:r>
      <w:r>
        <w:rPr>
          <w:sz w:val="28"/>
        </w:rPr>
        <w:t>«О наказах избирателей, рекомендуемых к выполнению в 2018 году</w:t>
      </w:r>
      <w:r>
        <w:rPr>
          <w:sz w:val="28"/>
          <w:szCs w:val="28"/>
        </w:rPr>
        <w:t xml:space="preserve">» </w:t>
      </w:r>
    </w:p>
    <w:p w:rsidR="000B298C" w:rsidRDefault="000B298C" w:rsidP="00176DC3">
      <w:pPr>
        <w:jc w:val="both"/>
        <w:rPr>
          <w:sz w:val="28"/>
        </w:rPr>
      </w:pPr>
    </w:p>
    <w:p w:rsidR="000B298C" w:rsidRDefault="000B298C" w:rsidP="00176DC3">
      <w:pPr>
        <w:jc w:val="both"/>
        <w:rPr>
          <w:sz w:val="28"/>
        </w:rPr>
      </w:pPr>
      <w:r>
        <w:rPr>
          <w:sz w:val="28"/>
        </w:rPr>
        <w:tab/>
        <w:t xml:space="preserve"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решением</w:t>
      </w:r>
      <w:r w:rsidRPr="000D6D02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ского Совета депутатов от 21 декабря 2017</w:t>
      </w:r>
      <w:r w:rsidRPr="00116FC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363 «О бюджете </w:t>
      </w:r>
      <w:r w:rsidRPr="000D6D02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на 2018 год и на плановый период 2019 и 2020 годов», </w:t>
      </w:r>
      <w:r>
        <w:rPr>
          <w:sz w:val="28"/>
        </w:rPr>
        <w:t>положением «О наказах избирателей муниципального образования город Новотроицк», утвержденным решением городского Совета депутатов от  31 января 2014 года № 487,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0B298C" w:rsidRDefault="000B298C" w:rsidP="007D555C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в решение городского Совета депутатов от 27 сентября            2017 года № 320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2018 году» (далее – решение) изменения, изложив</w:t>
      </w:r>
      <w:r w:rsidRPr="00A134F4">
        <w:rPr>
          <w:sz w:val="28"/>
          <w:szCs w:val="28"/>
        </w:rPr>
        <w:t>:</w:t>
      </w:r>
    </w:p>
    <w:p w:rsidR="000B298C" w:rsidRPr="00A134F4" w:rsidRDefault="000B298C" w:rsidP="00B5465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строку 11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32"/>
        <w:gridCol w:w="2219"/>
      </w:tblGrid>
      <w:tr w:rsidR="000B298C" w:rsidTr="00605C49">
        <w:trPr>
          <w:trHeight w:val="1260"/>
        </w:trPr>
        <w:tc>
          <w:tcPr>
            <w:tcW w:w="567" w:type="dxa"/>
            <w:vAlign w:val="center"/>
          </w:tcPr>
          <w:p w:rsidR="000B298C" w:rsidRPr="00AC3FF5" w:rsidRDefault="000B298C" w:rsidP="00605C49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AC3FF5">
              <w:rPr>
                <w:sz w:val="28"/>
                <w:szCs w:val="24"/>
              </w:rPr>
              <w:t>11.</w:t>
            </w:r>
          </w:p>
        </w:tc>
        <w:tc>
          <w:tcPr>
            <w:tcW w:w="1985" w:type="dxa"/>
            <w:vAlign w:val="center"/>
          </w:tcPr>
          <w:p w:rsidR="000B298C" w:rsidRDefault="000B298C" w:rsidP="00AA6D27">
            <w:pPr>
              <w:tabs>
                <w:tab w:val="left" w:pos="7890"/>
              </w:tabs>
              <w:ind w:right="-62" w:hanging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7</w:t>
            </w:r>
          </w:p>
        </w:tc>
        <w:tc>
          <w:tcPr>
            <w:tcW w:w="3260" w:type="dxa"/>
            <w:vAlign w:val="center"/>
          </w:tcPr>
          <w:p w:rsidR="000B298C" w:rsidRPr="00150361" w:rsidRDefault="000B298C" w:rsidP="00280E34">
            <w:pPr>
              <w:tabs>
                <w:tab w:val="left" w:pos="78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ограждения городского старого кладбища</w:t>
            </w:r>
          </w:p>
        </w:tc>
        <w:tc>
          <w:tcPr>
            <w:tcW w:w="1432" w:type="dxa"/>
            <w:vAlign w:val="center"/>
          </w:tcPr>
          <w:p w:rsidR="000B298C" w:rsidRDefault="000B298C" w:rsidP="00605C49">
            <w:pPr>
              <w:ind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200 000,00</w:t>
            </w:r>
          </w:p>
        </w:tc>
        <w:tc>
          <w:tcPr>
            <w:tcW w:w="2219" w:type="dxa"/>
            <w:vAlign w:val="center"/>
          </w:tcPr>
          <w:p w:rsidR="000B298C" w:rsidRPr="00B5465F" w:rsidRDefault="000B298C" w:rsidP="00F37230">
            <w:pPr>
              <w:jc w:val="center"/>
              <w:rPr>
                <w:sz w:val="28"/>
                <w:szCs w:val="28"/>
              </w:rPr>
            </w:pPr>
            <w:r w:rsidRPr="00B5465F">
              <w:rPr>
                <w:sz w:val="28"/>
                <w:szCs w:val="28"/>
              </w:rPr>
              <w:t>Администрация  муниципального образования город Новотроицк –</w:t>
            </w:r>
          </w:p>
          <w:p w:rsidR="000B298C" w:rsidRPr="00B5465F" w:rsidRDefault="000B298C" w:rsidP="00F37230">
            <w:pPr>
              <w:jc w:val="center"/>
              <w:rPr>
                <w:sz w:val="28"/>
                <w:szCs w:val="28"/>
              </w:rPr>
            </w:pPr>
            <w:r w:rsidRPr="00B5465F">
              <w:rPr>
                <w:b/>
                <w:sz w:val="28"/>
                <w:szCs w:val="28"/>
              </w:rPr>
              <w:t xml:space="preserve">отдел коммунального хозяйства, транспорта и связи </w:t>
            </w:r>
            <w:r w:rsidRPr="00B5465F">
              <w:rPr>
                <w:sz w:val="28"/>
                <w:szCs w:val="28"/>
              </w:rPr>
              <w:t>администрации</w:t>
            </w:r>
          </w:p>
          <w:p w:rsidR="000B298C" w:rsidRPr="00E23C78" w:rsidRDefault="000B298C" w:rsidP="00F37230">
            <w:pPr>
              <w:jc w:val="center"/>
              <w:rPr>
                <w:sz w:val="28"/>
                <w:szCs w:val="28"/>
              </w:rPr>
            </w:pPr>
            <w:r w:rsidRPr="00B5465F">
              <w:rPr>
                <w:sz w:val="28"/>
                <w:szCs w:val="28"/>
              </w:rPr>
              <w:t>муниципального образования город Новотроицк</w:t>
            </w:r>
          </w:p>
        </w:tc>
      </w:tr>
    </w:tbl>
    <w:p w:rsidR="000B298C" w:rsidRDefault="000B298C" w:rsidP="00C03F7A">
      <w:pPr>
        <w:jc w:val="both"/>
        <w:rPr>
          <w:bCs/>
          <w:szCs w:val="28"/>
        </w:rPr>
      </w:pPr>
      <w:r>
        <w:rPr>
          <w:bCs/>
          <w:szCs w:val="28"/>
        </w:rPr>
        <w:tab/>
      </w:r>
    </w:p>
    <w:p w:rsidR="000B298C" w:rsidRPr="00A134F4" w:rsidRDefault="000B298C" w:rsidP="00C03F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строку 24</w:t>
      </w:r>
      <w:r w:rsidRPr="00A134F4">
        <w:rPr>
          <w:sz w:val="28"/>
          <w:szCs w:val="28"/>
        </w:rPr>
        <w:t xml:space="preserve"> приложения  к решениюв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32"/>
        <w:gridCol w:w="2219"/>
      </w:tblGrid>
      <w:tr w:rsidR="000B298C" w:rsidTr="00605C49">
        <w:trPr>
          <w:trHeight w:val="1260"/>
        </w:trPr>
        <w:tc>
          <w:tcPr>
            <w:tcW w:w="567" w:type="dxa"/>
            <w:vAlign w:val="center"/>
          </w:tcPr>
          <w:p w:rsidR="000B298C" w:rsidRPr="00AC3FF5" w:rsidRDefault="000B298C" w:rsidP="007A596B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AC3FF5">
              <w:rPr>
                <w:sz w:val="28"/>
                <w:szCs w:val="24"/>
              </w:rPr>
              <w:t>24.</w:t>
            </w:r>
          </w:p>
        </w:tc>
        <w:tc>
          <w:tcPr>
            <w:tcW w:w="1985" w:type="dxa"/>
            <w:vAlign w:val="center"/>
          </w:tcPr>
          <w:p w:rsidR="000B298C" w:rsidRDefault="000B298C" w:rsidP="00605C4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17</w:t>
            </w:r>
          </w:p>
        </w:tc>
        <w:tc>
          <w:tcPr>
            <w:tcW w:w="3260" w:type="dxa"/>
            <w:vAlign w:val="center"/>
          </w:tcPr>
          <w:p w:rsidR="000B298C" w:rsidRPr="00150361" w:rsidRDefault="000B298C" w:rsidP="007A596B">
            <w:pPr>
              <w:tabs>
                <w:tab w:val="left" w:pos="7890"/>
              </w:tabs>
              <w:jc w:val="both"/>
              <w:rPr>
                <w:sz w:val="28"/>
                <w:szCs w:val="28"/>
              </w:rPr>
            </w:pPr>
            <w:r w:rsidRPr="007A596B">
              <w:rPr>
                <w:sz w:val="28"/>
                <w:szCs w:val="28"/>
              </w:rPr>
              <w:t>Выделение целевой субсидиимуниципаль</w:t>
            </w:r>
            <w:r>
              <w:rPr>
                <w:sz w:val="28"/>
                <w:szCs w:val="28"/>
              </w:rPr>
              <w:t>-</w:t>
            </w:r>
            <w:r w:rsidRPr="007A596B">
              <w:rPr>
                <w:sz w:val="28"/>
                <w:szCs w:val="28"/>
              </w:rPr>
              <w:t>ному  автономному учреждению дополни</w:t>
            </w:r>
            <w:r>
              <w:rPr>
                <w:sz w:val="28"/>
                <w:szCs w:val="28"/>
              </w:rPr>
              <w:t>-</w:t>
            </w:r>
            <w:r w:rsidRPr="007A596B">
              <w:rPr>
                <w:sz w:val="28"/>
                <w:szCs w:val="28"/>
              </w:rPr>
              <w:t>тельного образования «Центр развития творчества детей и юношества города Новотроицка Оренбург</w:t>
            </w:r>
            <w:r>
              <w:rPr>
                <w:sz w:val="28"/>
                <w:szCs w:val="28"/>
              </w:rPr>
              <w:t>-</w:t>
            </w:r>
            <w:r w:rsidRPr="007A596B">
              <w:rPr>
                <w:sz w:val="28"/>
                <w:szCs w:val="28"/>
              </w:rPr>
              <w:t>ской области» на приобретение цифровой</w:t>
            </w:r>
            <w:r>
              <w:rPr>
                <w:sz w:val="28"/>
                <w:szCs w:val="28"/>
              </w:rPr>
              <w:t>, звуковой и орг</w:t>
            </w:r>
            <w:r w:rsidRPr="007A596B">
              <w:rPr>
                <w:sz w:val="28"/>
                <w:szCs w:val="28"/>
              </w:rPr>
              <w:t>техники для городской школьной лиги «КВН»</w:t>
            </w:r>
          </w:p>
        </w:tc>
        <w:tc>
          <w:tcPr>
            <w:tcW w:w="1432" w:type="dxa"/>
            <w:vAlign w:val="center"/>
          </w:tcPr>
          <w:p w:rsidR="000B298C" w:rsidRDefault="000B298C" w:rsidP="00605C49">
            <w:pPr>
              <w:ind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100 000,00</w:t>
            </w:r>
          </w:p>
        </w:tc>
        <w:tc>
          <w:tcPr>
            <w:tcW w:w="2219" w:type="dxa"/>
            <w:vAlign w:val="center"/>
          </w:tcPr>
          <w:p w:rsidR="000B298C" w:rsidRPr="00C03F7A" w:rsidRDefault="000B298C" w:rsidP="00605C49">
            <w:pPr>
              <w:jc w:val="center"/>
              <w:rPr>
                <w:sz w:val="28"/>
                <w:szCs w:val="28"/>
              </w:rPr>
            </w:pPr>
            <w:r w:rsidRPr="00C03F7A">
              <w:rPr>
                <w:b/>
                <w:sz w:val="28"/>
                <w:szCs w:val="28"/>
              </w:rPr>
              <w:t xml:space="preserve">Управление образования </w:t>
            </w:r>
            <w:r w:rsidRPr="00C03F7A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0B298C" w:rsidRDefault="000B298C" w:rsidP="004B0515">
      <w:pPr>
        <w:jc w:val="both"/>
        <w:rPr>
          <w:bCs/>
          <w:szCs w:val="28"/>
        </w:rPr>
      </w:pPr>
      <w:r>
        <w:rPr>
          <w:bCs/>
          <w:szCs w:val="28"/>
        </w:rPr>
        <w:tab/>
      </w:r>
    </w:p>
    <w:p w:rsidR="000B298C" w:rsidRPr="00A134F4" w:rsidRDefault="000B298C" w:rsidP="004B0515">
      <w:pPr>
        <w:jc w:val="both"/>
        <w:rPr>
          <w:sz w:val="28"/>
          <w:szCs w:val="28"/>
        </w:rPr>
      </w:pPr>
      <w:r>
        <w:rPr>
          <w:bCs/>
          <w:szCs w:val="28"/>
        </w:rPr>
        <w:tab/>
      </w:r>
      <w:r>
        <w:rPr>
          <w:sz w:val="28"/>
          <w:szCs w:val="28"/>
        </w:rPr>
        <w:t>3) строку 25</w:t>
      </w:r>
      <w:r w:rsidRPr="00A134F4">
        <w:rPr>
          <w:sz w:val="28"/>
          <w:szCs w:val="28"/>
        </w:rPr>
        <w:t xml:space="preserve"> приложения  к решениюв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32"/>
        <w:gridCol w:w="2219"/>
      </w:tblGrid>
      <w:tr w:rsidR="000B298C" w:rsidTr="00605C49">
        <w:trPr>
          <w:trHeight w:val="1260"/>
        </w:trPr>
        <w:tc>
          <w:tcPr>
            <w:tcW w:w="567" w:type="dxa"/>
            <w:vAlign w:val="center"/>
          </w:tcPr>
          <w:p w:rsidR="000B298C" w:rsidRPr="00AC3FF5" w:rsidRDefault="000B298C" w:rsidP="00605C49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AC3FF5">
              <w:rPr>
                <w:sz w:val="28"/>
                <w:szCs w:val="24"/>
              </w:rPr>
              <w:t>25.</w:t>
            </w:r>
          </w:p>
        </w:tc>
        <w:tc>
          <w:tcPr>
            <w:tcW w:w="1985" w:type="dxa"/>
            <w:vAlign w:val="center"/>
          </w:tcPr>
          <w:p w:rsidR="000B298C" w:rsidRDefault="000B298C" w:rsidP="00605C4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17</w:t>
            </w:r>
          </w:p>
        </w:tc>
        <w:tc>
          <w:tcPr>
            <w:tcW w:w="3260" w:type="dxa"/>
            <w:vAlign w:val="center"/>
          </w:tcPr>
          <w:p w:rsidR="000B298C" w:rsidRPr="00150361" w:rsidRDefault="000B298C" w:rsidP="006E75A6">
            <w:pPr>
              <w:tabs>
                <w:tab w:val="left" w:pos="7890"/>
              </w:tabs>
              <w:jc w:val="both"/>
              <w:rPr>
                <w:sz w:val="28"/>
                <w:szCs w:val="28"/>
              </w:rPr>
            </w:pPr>
            <w:r w:rsidRPr="007A596B">
              <w:rPr>
                <w:sz w:val="28"/>
                <w:szCs w:val="28"/>
              </w:rPr>
              <w:t>Выделение целевой субсидии</w:t>
            </w:r>
            <w:bookmarkStart w:id="0" w:name="_GoBack"/>
            <w:bookmarkEnd w:id="0"/>
            <w:r w:rsidRPr="007A596B">
              <w:rPr>
                <w:sz w:val="28"/>
                <w:szCs w:val="28"/>
              </w:rPr>
              <w:t>муниципаль</w:t>
            </w:r>
            <w:r>
              <w:rPr>
                <w:sz w:val="28"/>
                <w:szCs w:val="28"/>
              </w:rPr>
              <w:t>-</w:t>
            </w:r>
            <w:r w:rsidRPr="007A596B">
              <w:rPr>
                <w:sz w:val="28"/>
                <w:szCs w:val="28"/>
              </w:rPr>
              <w:t>ному  автономному учреждению дополни</w:t>
            </w:r>
            <w:r>
              <w:rPr>
                <w:sz w:val="28"/>
                <w:szCs w:val="28"/>
              </w:rPr>
              <w:t>-</w:t>
            </w:r>
            <w:r w:rsidRPr="007A596B">
              <w:rPr>
                <w:sz w:val="28"/>
                <w:szCs w:val="28"/>
              </w:rPr>
              <w:t>тельного образования «Центр развития творчества детей и юношества города Новотроицка Оренбург</w:t>
            </w:r>
            <w:r>
              <w:rPr>
                <w:sz w:val="28"/>
                <w:szCs w:val="28"/>
              </w:rPr>
              <w:t>-</w:t>
            </w:r>
            <w:r w:rsidRPr="007A596B">
              <w:rPr>
                <w:sz w:val="28"/>
                <w:szCs w:val="28"/>
              </w:rPr>
              <w:t>ской области» на приобретение цифровой</w:t>
            </w:r>
            <w:r>
              <w:rPr>
                <w:sz w:val="28"/>
                <w:szCs w:val="28"/>
              </w:rPr>
              <w:t>, звуковой и орг</w:t>
            </w:r>
            <w:r w:rsidRPr="007A596B">
              <w:rPr>
                <w:sz w:val="28"/>
                <w:szCs w:val="28"/>
              </w:rPr>
              <w:t xml:space="preserve">техники </w:t>
            </w:r>
            <w:r w:rsidRPr="004B0515">
              <w:rPr>
                <w:sz w:val="28"/>
                <w:szCs w:val="28"/>
              </w:rPr>
              <w:t>для клуба «САМБО-78»</w:t>
            </w:r>
          </w:p>
        </w:tc>
        <w:tc>
          <w:tcPr>
            <w:tcW w:w="1432" w:type="dxa"/>
            <w:vAlign w:val="center"/>
          </w:tcPr>
          <w:p w:rsidR="000B298C" w:rsidRDefault="000B298C" w:rsidP="00605C49">
            <w:pPr>
              <w:ind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100 000,00</w:t>
            </w:r>
          </w:p>
        </w:tc>
        <w:tc>
          <w:tcPr>
            <w:tcW w:w="2219" w:type="dxa"/>
            <w:vAlign w:val="center"/>
          </w:tcPr>
          <w:p w:rsidR="000B298C" w:rsidRPr="00C03F7A" w:rsidRDefault="000B298C" w:rsidP="00605C49">
            <w:pPr>
              <w:jc w:val="center"/>
              <w:rPr>
                <w:sz w:val="28"/>
                <w:szCs w:val="28"/>
              </w:rPr>
            </w:pPr>
            <w:r w:rsidRPr="00C03F7A">
              <w:rPr>
                <w:b/>
                <w:sz w:val="28"/>
                <w:szCs w:val="28"/>
              </w:rPr>
              <w:t xml:space="preserve">Управление образования </w:t>
            </w:r>
            <w:r w:rsidRPr="00C03F7A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0B298C" w:rsidRDefault="000B298C" w:rsidP="00172F78">
      <w:pPr>
        <w:jc w:val="both"/>
        <w:rPr>
          <w:bCs/>
          <w:szCs w:val="28"/>
        </w:rPr>
      </w:pPr>
      <w:r>
        <w:rPr>
          <w:bCs/>
          <w:szCs w:val="28"/>
        </w:rPr>
        <w:tab/>
      </w:r>
    </w:p>
    <w:p w:rsidR="000B298C" w:rsidRPr="00040A3A" w:rsidRDefault="000B298C" w:rsidP="00172F78">
      <w:pPr>
        <w:jc w:val="both"/>
        <w:rPr>
          <w:bCs/>
          <w:szCs w:val="28"/>
        </w:rPr>
      </w:pPr>
      <w:r>
        <w:rPr>
          <w:bCs/>
          <w:szCs w:val="28"/>
        </w:rPr>
        <w:tab/>
      </w:r>
      <w:r>
        <w:rPr>
          <w:bCs/>
          <w:sz w:val="28"/>
          <w:szCs w:val="28"/>
        </w:rPr>
        <w:t>4</w:t>
      </w:r>
      <w:r>
        <w:rPr>
          <w:sz w:val="28"/>
          <w:szCs w:val="28"/>
        </w:rPr>
        <w:t>) строку 27</w:t>
      </w:r>
      <w:r w:rsidRPr="00A134F4">
        <w:rPr>
          <w:sz w:val="28"/>
          <w:szCs w:val="28"/>
        </w:rPr>
        <w:t xml:space="preserve"> приложения  к решениюв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32"/>
        <w:gridCol w:w="2219"/>
      </w:tblGrid>
      <w:tr w:rsidR="000B298C" w:rsidTr="00D66EA3">
        <w:trPr>
          <w:trHeight w:val="350"/>
        </w:trPr>
        <w:tc>
          <w:tcPr>
            <w:tcW w:w="567" w:type="dxa"/>
            <w:vAlign w:val="center"/>
          </w:tcPr>
          <w:p w:rsidR="000B298C" w:rsidRPr="00AC3FF5" w:rsidRDefault="000B298C" w:rsidP="008946DB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AC3FF5">
              <w:rPr>
                <w:sz w:val="28"/>
                <w:szCs w:val="24"/>
              </w:rPr>
              <w:t>27.</w:t>
            </w:r>
          </w:p>
        </w:tc>
        <w:tc>
          <w:tcPr>
            <w:tcW w:w="1985" w:type="dxa"/>
            <w:vAlign w:val="center"/>
          </w:tcPr>
          <w:p w:rsidR="000B298C" w:rsidRDefault="000B298C" w:rsidP="008946DB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19</w:t>
            </w:r>
          </w:p>
        </w:tc>
        <w:tc>
          <w:tcPr>
            <w:tcW w:w="3260" w:type="dxa"/>
            <w:vAlign w:val="center"/>
          </w:tcPr>
          <w:p w:rsidR="000B298C" w:rsidRPr="00150361" w:rsidRDefault="000B298C" w:rsidP="00AA6D27">
            <w:pPr>
              <w:tabs>
                <w:tab w:val="left" w:pos="7890"/>
              </w:tabs>
              <w:jc w:val="both"/>
              <w:rPr>
                <w:sz w:val="28"/>
                <w:szCs w:val="28"/>
              </w:rPr>
            </w:pPr>
            <w:r w:rsidRPr="006E75A6">
              <w:rPr>
                <w:sz w:val="28"/>
                <w:szCs w:val="28"/>
              </w:rPr>
              <w:t>Выделение целевой субсидии муниципаль</w:t>
            </w:r>
            <w:r>
              <w:rPr>
                <w:sz w:val="28"/>
                <w:szCs w:val="28"/>
              </w:rPr>
              <w:t>-</w:t>
            </w:r>
            <w:r w:rsidRPr="006E75A6">
              <w:rPr>
                <w:sz w:val="28"/>
                <w:szCs w:val="28"/>
              </w:rPr>
              <w:t>ному автономному учреждению дополни</w:t>
            </w:r>
            <w:r>
              <w:rPr>
                <w:sz w:val="28"/>
                <w:szCs w:val="28"/>
              </w:rPr>
              <w:t>-</w:t>
            </w:r>
            <w:r w:rsidRPr="006E75A6">
              <w:rPr>
                <w:sz w:val="28"/>
                <w:szCs w:val="28"/>
              </w:rPr>
              <w:t>тельного образования детей  «Детско-юношес</w:t>
            </w:r>
            <w:r>
              <w:rPr>
                <w:sz w:val="28"/>
                <w:szCs w:val="28"/>
              </w:rPr>
              <w:t>-</w:t>
            </w:r>
            <w:r w:rsidRPr="006E75A6">
              <w:rPr>
                <w:sz w:val="28"/>
                <w:szCs w:val="28"/>
              </w:rPr>
              <w:t>кая спортивная школа «Спартак», на приобре</w:t>
            </w:r>
            <w:r>
              <w:rPr>
                <w:sz w:val="28"/>
                <w:szCs w:val="28"/>
              </w:rPr>
              <w:t>-</w:t>
            </w:r>
            <w:r w:rsidRPr="006E75A6">
              <w:rPr>
                <w:sz w:val="28"/>
                <w:szCs w:val="28"/>
              </w:rPr>
              <w:t>тение видеотехники</w:t>
            </w:r>
            <w:r>
              <w:rPr>
                <w:sz w:val="28"/>
                <w:szCs w:val="28"/>
              </w:rPr>
              <w:t>,</w:t>
            </w:r>
            <w:r w:rsidRPr="006E75A6">
              <w:rPr>
                <w:sz w:val="28"/>
                <w:szCs w:val="28"/>
              </w:rPr>
              <w:t xml:space="preserve"> оргтехники</w:t>
            </w:r>
            <w:r>
              <w:rPr>
                <w:sz w:val="28"/>
                <w:szCs w:val="28"/>
              </w:rPr>
              <w:t>, аудиотех-ники и звукового оборудования</w:t>
            </w:r>
            <w:r w:rsidRPr="006E75A6">
              <w:rPr>
                <w:sz w:val="28"/>
                <w:szCs w:val="28"/>
              </w:rPr>
              <w:t xml:space="preserve"> для организации и проведе</w:t>
            </w:r>
            <w:r>
              <w:rPr>
                <w:sz w:val="28"/>
                <w:szCs w:val="28"/>
              </w:rPr>
              <w:t>-</w:t>
            </w:r>
            <w:r w:rsidRPr="006E75A6">
              <w:rPr>
                <w:sz w:val="28"/>
                <w:szCs w:val="28"/>
              </w:rPr>
              <w:t xml:space="preserve">ния соревнований </w:t>
            </w:r>
          </w:p>
        </w:tc>
        <w:tc>
          <w:tcPr>
            <w:tcW w:w="1432" w:type="dxa"/>
            <w:vAlign w:val="center"/>
          </w:tcPr>
          <w:p w:rsidR="000B298C" w:rsidRDefault="000B298C" w:rsidP="008946DB">
            <w:pPr>
              <w:ind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200 000,00</w:t>
            </w:r>
          </w:p>
        </w:tc>
        <w:tc>
          <w:tcPr>
            <w:tcW w:w="2219" w:type="dxa"/>
            <w:vAlign w:val="center"/>
          </w:tcPr>
          <w:p w:rsidR="000B298C" w:rsidRPr="005D376C" w:rsidRDefault="000B298C" w:rsidP="005D376C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5D376C">
              <w:rPr>
                <w:b/>
                <w:sz w:val="28"/>
                <w:szCs w:val="28"/>
              </w:rPr>
              <w:t>Комитет по физической культуре, спорту</w:t>
            </w:r>
          </w:p>
          <w:p w:rsidR="000B298C" w:rsidRPr="005D376C" w:rsidRDefault="000B298C" w:rsidP="005D376C">
            <w:pPr>
              <w:ind w:left="-108"/>
              <w:jc w:val="center"/>
              <w:rPr>
                <w:sz w:val="28"/>
                <w:szCs w:val="28"/>
              </w:rPr>
            </w:pPr>
            <w:r w:rsidRPr="005D376C">
              <w:rPr>
                <w:b/>
                <w:sz w:val="28"/>
                <w:szCs w:val="28"/>
              </w:rPr>
              <w:t>и туризму</w:t>
            </w:r>
          </w:p>
          <w:p w:rsidR="000B298C" w:rsidRPr="00C03F7A" w:rsidRDefault="000B298C" w:rsidP="005D376C">
            <w:pPr>
              <w:jc w:val="center"/>
              <w:rPr>
                <w:sz w:val="28"/>
                <w:szCs w:val="28"/>
              </w:rPr>
            </w:pPr>
            <w:r w:rsidRPr="005D376C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0B298C" w:rsidRDefault="000B298C" w:rsidP="00450BA3">
      <w:pPr>
        <w:jc w:val="both"/>
        <w:rPr>
          <w:bCs/>
          <w:szCs w:val="28"/>
        </w:rPr>
      </w:pPr>
    </w:p>
    <w:p w:rsidR="000B298C" w:rsidRDefault="000B298C" w:rsidP="00CE6268">
      <w:pPr>
        <w:jc w:val="both"/>
      </w:pPr>
      <w:r>
        <w:tab/>
      </w:r>
    </w:p>
    <w:p w:rsidR="000B298C" w:rsidRPr="00CE6268" w:rsidRDefault="000B298C" w:rsidP="00CE6268">
      <w:pPr>
        <w:jc w:val="both"/>
        <w:rPr>
          <w:sz w:val="28"/>
        </w:rPr>
      </w:pPr>
      <w:r>
        <w:tab/>
      </w:r>
      <w:r>
        <w:rPr>
          <w:sz w:val="28"/>
          <w:szCs w:val="28"/>
        </w:rPr>
        <w:t>2</w:t>
      </w:r>
      <w:r w:rsidRPr="00CE6268">
        <w:rPr>
          <w:sz w:val="28"/>
          <w:szCs w:val="28"/>
        </w:rPr>
        <w:t>. Контроль за исполнением настоящего решения возложить на</w:t>
      </w:r>
      <w:r>
        <w:rPr>
          <w:sz w:val="28"/>
          <w:szCs w:val="28"/>
        </w:rPr>
        <w:t xml:space="preserve"> главу</w:t>
      </w:r>
      <w:r w:rsidRPr="00CE6268">
        <w:rPr>
          <w:sz w:val="28"/>
          <w:szCs w:val="28"/>
        </w:rPr>
        <w:t xml:space="preserve"> муниципального образования город Новотроицк</w:t>
      </w:r>
      <w:r>
        <w:rPr>
          <w:sz w:val="28"/>
          <w:szCs w:val="28"/>
        </w:rPr>
        <w:t xml:space="preserve"> Буфетова Д.В., исполняющего обязанности первого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Липатова А.В., исполняющего обязанности </w:t>
      </w:r>
      <w:r w:rsidRPr="00CE6268">
        <w:rPr>
          <w:sz w:val="28"/>
          <w:szCs w:val="28"/>
        </w:rPr>
        <w:t>заместителя главы муниципального образования город Новотроицк по социальным вопросам</w:t>
      </w:r>
      <w:r>
        <w:rPr>
          <w:sz w:val="28"/>
          <w:szCs w:val="28"/>
        </w:rPr>
        <w:t xml:space="preserve"> Рузанову Т.А., </w:t>
      </w:r>
      <w:r w:rsidRPr="00CE6268">
        <w:rPr>
          <w:sz w:val="28"/>
        </w:rPr>
        <w:t>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0B298C" w:rsidRDefault="000B298C" w:rsidP="00CE6268">
      <w:pPr>
        <w:jc w:val="both"/>
        <w:rPr>
          <w:sz w:val="28"/>
        </w:rPr>
      </w:pPr>
      <w:r>
        <w:rPr>
          <w:sz w:val="28"/>
        </w:rPr>
        <w:tab/>
        <w:t>3</w:t>
      </w:r>
      <w:r w:rsidRPr="00CE6268">
        <w:rPr>
          <w:sz w:val="28"/>
        </w:rPr>
        <w:t>. Решение вступает в силу после его официал</w:t>
      </w:r>
      <w:r>
        <w:rPr>
          <w:sz w:val="28"/>
        </w:rPr>
        <w:t>ьного опубликования в газете «Гвардеец труда».</w:t>
      </w:r>
    </w:p>
    <w:p w:rsidR="000B298C" w:rsidRPr="00CE6268" w:rsidRDefault="000B298C" w:rsidP="00CE6268">
      <w:pPr>
        <w:jc w:val="both"/>
        <w:rPr>
          <w:sz w:val="28"/>
        </w:rPr>
      </w:pPr>
    </w:p>
    <w:p w:rsidR="000B298C" w:rsidRDefault="000B298C" w:rsidP="00176DC3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608"/>
        <w:gridCol w:w="603"/>
        <w:gridCol w:w="4252"/>
      </w:tblGrid>
      <w:tr w:rsidR="000B298C" w:rsidTr="00AA6D27">
        <w:tc>
          <w:tcPr>
            <w:tcW w:w="4608" w:type="dxa"/>
          </w:tcPr>
          <w:p w:rsidR="000B298C" w:rsidRPr="00803930" w:rsidRDefault="000B298C" w:rsidP="00AF47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803930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</w:t>
            </w:r>
            <w:r w:rsidRPr="00803930">
              <w:rPr>
                <w:sz w:val="28"/>
                <w:szCs w:val="28"/>
              </w:rPr>
              <w:t>бразования город Новотроицк</w:t>
            </w:r>
          </w:p>
          <w:p w:rsidR="000B298C" w:rsidRPr="00803930" w:rsidRDefault="000B298C" w:rsidP="00AF472E">
            <w:pPr>
              <w:rPr>
                <w:sz w:val="28"/>
                <w:szCs w:val="28"/>
              </w:rPr>
            </w:pPr>
          </w:p>
          <w:p w:rsidR="000B298C" w:rsidRDefault="000B298C" w:rsidP="00AF472E">
            <w:pPr>
              <w:rPr>
                <w:sz w:val="28"/>
                <w:szCs w:val="28"/>
              </w:rPr>
            </w:pPr>
          </w:p>
          <w:p w:rsidR="000B298C" w:rsidRDefault="000B298C" w:rsidP="00AF472E">
            <w:pPr>
              <w:rPr>
                <w:sz w:val="28"/>
                <w:szCs w:val="28"/>
              </w:rPr>
            </w:pPr>
          </w:p>
          <w:p w:rsidR="000B298C" w:rsidRPr="00803930" w:rsidRDefault="000B298C" w:rsidP="007F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 Буфетов</w:t>
            </w:r>
          </w:p>
        </w:tc>
        <w:tc>
          <w:tcPr>
            <w:tcW w:w="603" w:type="dxa"/>
          </w:tcPr>
          <w:p w:rsidR="000B298C" w:rsidRPr="00803930" w:rsidRDefault="000B298C" w:rsidP="008039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0B298C" w:rsidRPr="00803930" w:rsidRDefault="000B298C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Председатель городского Совета </w:t>
            </w:r>
          </w:p>
          <w:p w:rsidR="000B298C" w:rsidRPr="00803930" w:rsidRDefault="000B298C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депутатов муниципального </w:t>
            </w:r>
          </w:p>
          <w:p w:rsidR="000B298C" w:rsidRPr="00803930" w:rsidRDefault="000B298C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образования город Новотроицк                                                      </w:t>
            </w:r>
          </w:p>
          <w:p w:rsidR="000B298C" w:rsidRDefault="000B298C" w:rsidP="0055667E">
            <w:pPr>
              <w:ind w:right="-109"/>
              <w:rPr>
                <w:sz w:val="28"/>
                <w:szCs w:val="28"/>
              </w:rPr>
            </w:pPr>
          </w:p>
          <w:p w:rsidR="000B298C" w:rsidRPr="00803930" w:rsidRDefault="000B298C" w:rsidP="0055667E">
            <w:pPr>
              <w:ind w:right="-109"/>
              <w:rPr>
                <w:sz w:val="28"/>
                <w:szCs w:val="28"/>
              </w:rPr>
            </w:pPr>
          </w:p>
          <w:p w:rsidR="000B298C" w:rsidRPr="00803930" w:rsidRDefault="000B298C" w:rsidP="0055667E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Pr="00803930">
              <w:rPr>
                <w:sz w:val="28"/>
                <w:szCs w:val="28"/>
              </w:rPr>
              <w:t>А.А. Мезенцев</w:t>
            </w:r>
          </w:p>
          <w:p w:rsidR="000B298C" w:rsidRPr="00803930" w:rsidRDefault="000B298C" w:rsidP="00803930">
            <w:pPr>
              <w:jc w:val="both"/>
              <w:rPr>
                <w:sz w:val="28"/>
                <w:szCs w:val="28"/>
              </w:rPr>
            </w:pPr>
          </w:p>
        </w:tc>
      </w:tr>
    </w:tbl>
    <w:p w:rsidR="000B298C" w:rsidRPr="009F4254" w:rsidRDefault="000B298C" w:rsidP="00C85B51">
      <w:pPr>
        <w:rPr>
          <w:sz w:val="28"/>
          <w:szCs w:val="28"/>
        </w:rPr>
      </w:pPr>
      <w:r w:rsidRPr="009F4254">
        <w:rPr>
          <w:sz w:val="28"/>
          <w:szCs w:val="28"/>
        </w:rPr>
        <w:tab/>
      </w:r>
    </w:p>
    <w:p w:rsidR="000B298C" w:rsidRPr="00227499" w:rsidRDefault="000B298C" w:rsidP="00C85B51">
      <w:pPr>
        <w:rPr>
          <w:sz w:val="28"/>
        </w:rPr>
      </w:pPr>
    </w:p>
    <w:p w:rsidR="000B298C" w:rsidRPr="00227499" w:rsidRDefault="000B298C" w:rsidP="00C85B51">
      <w:pPr>
        <w:rPr>
          <w:sz w:val="28"/>
        </w:rPr>
      </w:pPr>
    </w:p>
    <w:p w:rsidR="000B298C" w:rsidRPr="00227499" w:rsidRDefault="000B298C" w:rsidP="00C85B51">
      <w:pPr>
        <w:rPr>
          <w:sz w:val="28"/>
        </w:rPr>
      </w:pPr>
      <w:r w:rsidRPr="00227499">
        <w:rPr>
          <w:sz w:val="28"/>
        </w:rPr>
        <w:t>Верно</w:t>
      </w:r>
    </w:p>
    <w:p w:rsidR="000B298C" w:rsidRPr="00227499" w:rsidRDefault="000B298C" w:rsidP="00C85B51">
      <w:pPr>
        <w:rPr>
          <w:sz w:val="28"/>
        </w:rPr>
      </w:pPr>
      <w:r w:rsidRPr="00227499">
        <w:rPr>
          <w:sz w:val="28"/>
        </w:rPr>
        <w:t xml:space="preserve">Специалист аппарата </w:t>
      </w:r>
    </w:p>
    <w:p w:rsidR="000B298C" w:rsidRPr="00581CD7" w:rsidRDefault="000B298C" w:rsidP="00C85B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27499">
        <w:rPr>
          <w:sz w:val="28"/>
        </w:rPr>
        <w:t>городского Совета депутатов                                                           К.Н. Аверкин</w:t>
      </w:r>
    </w:p>
    <w:p w:rsidR="000B298C" w:rsidRDefault="000B298C" w:rsidP="00176DC3">
      <w:pPr>
        <w:jc w:val="both"/>
        <w:rPr>
          <w:sz w:val="28"/>
          <w:szCs w:val="28"/>
        </w:rPr>
      </w:pPr>
    </w:p>
    <w:sectPr w:rsidR="000B298C" w:rsidSect="009D0F8B">
      <w:pgSz w:w="11906" w:h="16838"/>
      <w:pgMar w:top="36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12A6C"/>
    <w:rsid w:val="00013E3C"/>
    <w:rsid w:val="000209E6"/>
    <w:rsid w:val="00040A3A"/>
    <w:rsid w:val="00061D50"/>
    <w:rsid w:val="000A425B"/>
    <w:rsid w:val="000B1D37"/>
    <w:rsid w:val="000B298C"/>
    <w:rsid w:val="000C0436"/>
    <w:rsid w:val="000D6D02"/>
    <w:rsid w:val="000F18DD"/>
    <w:rsid w:val="000F2EA8"/>
    <w:rsid w:val="00116FCA"/>
    <w:rsid w:val="00142DBD"/>
    <w:rsid w:val="00150361"/>
    <w:rsid w:val="00172F78"/>
    <w:rsid w:val="00176DC3"/>
    <w:rsid w:val="0018170F"/>
    <w:rsid w:val="00195B05"/>
    <w:rsid w:val="00214CCA"/>
    <w:rsid w:val="00217D52"/>
    <w:rsid w:val="00227499"/>
    <w:rsid w:val="00263D7E"/>
    <w:rsid w:val="00280E34"/>
    <w:rsid w:val="00290697"/>
    <w:rsid w:val="002F5BBB"/>
    <w:rsid w:val="003342DD"/>
    <w:rsid w:val="0034441E"/>
    <w:rsid w:val="00352DEE"/>
    <w:rsid w:val="003A7E64"/>
    <w:rsid w:val="003F323A"/>
    <w:rsid w:val="00402538"/>
    <w:rsid w:val="00440093"/>
    <w:rsid w:val="004418C5"/>
    <w:rsid w:val="00450BA3"/>
    <w:rsid w:val="00455C99"/>
    <w:rsid w:val="004B0515"/>
    <w:rsid w:val="004B1663"/>
    <w:rsid w:val="00503839"/>
    <w:rsid w:val="005449CA"/>
    <w:rsid w:val="0055667E"/>
    <w:rsid w:val="0056350D"/>
    <w:rsid w:val="00581CD7"/>
    <w:rsid w:val="005D376C"/>
    <w:rsid w:val="005E6401"/>
    <w:rsid w:val="005F135B"/>
    <w:rsid w:val="00600992"/>
    <w:rsid w:val="00605C49"/>
    <w:rsid w:val="006E75A6"/>
    <w:rsid w:val="006F509F"/>
    <w:rsid w:val="007A596B"/>
    <w:rsid w:val="007C5E1E"/>
    <w:rsid w:val="007D555C"/>
    <w:rsid w:val="007E6043"/>
    <w:rsid w:val="007F4C1C"/>
    <w:rsid w:val="00803930"/>
    <w:rsid w:val="008078CF"/>
    <w:rsid w:val="00843D66"/>
    <w:rsid w:val="0088044A"/>
    <w:rsid w:val="008946DB"/>
    <w:rsid w:val="008D4A57"/>
    <w:rsid w:val="0093046E"/>
    <w:rsid w:val="00994762"/>
    <w:rsid w:val="009D0F8B"/>
    <w:rsid w:val="009F354E"/>
    <w:rsid w:val="009F4254"/>
    <w:rsid w:val="00A134F4"/>
    <w:rsid w:val="00AA6D27"/>
    <w:rsid w:val="00AC037D"/>
    <w:rsid w:val="00AC3FF5"/>
    <w:rsid w:val="00AF472E"/>
    <w:rsid w:val="00B243DC"/>
    <w:rsid w:val="00B32282"/>
    <w:rsid w:val="00B5465F"/>
    <w:rsid w:val="00B8334C"/>
    <w:rsid w:val="00B87AB6"/>
    <w:rsid w:val="00B961CB"/>
    <w:rsid w:val="00BD6597"/>
    <w:rsid w:val="00BE63F3"/>
    <w:rsid w:val="00C03F7A"/>
    <w:rsid w:val="00C06223"/>
    <w:rsid w:val="00C5502A"/>
    <w:rsid w:val="00C72B74"/>
    <w:rsid w:val="00C85B51"/>
    <w:rsid w:val="00C961C1"/>
    <w:rsid w:val="00CA22B5"/>
    <w:rsid w:val="00CA6DFB"/>
    <w:rsid w:val="00CD25CB"/>
    <w:rsid w:val="00CE6268"/>
    <w:rsid w:val="00D35081"/>
    <w:rsid w:val="00D502E7"/>
    <w:rsid w:val="00D66EA3"/>
    <w:rsid w:val="00DD6788"/>
    <w:rsid w:val="00E23C78"/>
    <w:rsid w:val="00E5619D"/>
    <w:rsid w:val="00E7580D"/>
    <w:rsid w:val="00EC0874"/>
    <w:rsid w:val="00EC4220"/>
    <w:rsid w:val="00ED4B00"/>
    <w:rsid w:val="00F24B1B"/>
    <w:rsid w:val="00F34A81"/>
    <w:rsid w:val="00F37230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0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828</TotalTime>
  <Pages>3</Pages>
  <Words>593</Words>
  <Characters>3383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61</cp:revision>
  <cp:lastPrinted>2018-06-15T10:10:00Z</cp:lastPrinted>
  <dcterms:created xsi:type="dcterms:W3CDTF">2016-10-10T06:55:00Z</dcterms:created>
  <dcterms:modified xsi:type="dcterms:W3CDTF">2018-06-15T11:00:00Z</dcterms:modified>
</cp:coreProperties>
</file>