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BB" w:rsidRPr="008525BB" w:rsidRDefault="008525BB" w:rsidP="008525BB">
      <w:pPr>
        <w:ind w:firstLine="0"/>
        <w:contextualSpacing/>
        <w:jc w:val="center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-8890</wp:posOffset>
            </wp:positionV>
            <wp:extent cx="2009775" cy="1333500"/>
            <wp:effectExtent l="19050" t="0" r="9525" b="0"/>
            <wp:wrapThrough wrapText="bothSides">
              <wp:wrapPolygon edited="0">
                <wp:start x="-205" y="0"/>
                <wp:lineTo x="-205" y="21291"/>
                <wp:lineTo x="21702" y="21291"/>
                <wp:lineTo x="21702" y="0"/>
                <wp:lineTo x="-205" y="0"/>
              </wp:wrapPolygon>
            </wp:wrapThrough>
            <wp:docPr id="13" name="Рисунок 1" descr="C:\Documents and Settings\E3098A\Рабочий стол\vendingovye-avtomaty-novinki-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vendingovye-avtomaty-novinki-2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25BB">
        <w:rPr>
          <w:rFonts w:ascii="Bookman Old Style" w:eastAsia="Times New Roman" w:hAnsi="Bookman Old Style" w:cs="Times New Roman"/>
        </w:rPr>
        <w:t>ПАМЯТКА</w:t>
      </w:r>
    </w:p>
    <w:p w:rsidR="008525BB" w:rsidRPr="008525BB" w:rsidRDefault="008525BB" w:rsidP="008525BB">
      <w:pPr>
        <w:pStyle w:val="rteright"/>
        <w:spacing w:before="0" w:beforeAutospacing="0" w:after="0" w:afterAutospacing="0"/>
        <w:jc w:val="center"/>
        <w:rPr>
          <w:b/>
          <w:i/>
          <w:sz w:val="22"/>
          <w:szCs w:val="22"/>
        </w:rPr>
      </w:pPr>
      <w:r w:rsidRPr="008525BB">
        <w:rPr>
          <w:b/>
          <w:i/>
          <w:sz w:val="22"/>
          <w:szCs w:val="22"/>
        </w:rPr>
        <w:t xml:space="preserve">для потребителей </w:t>
      </w:r>
    </w:p>
    <w:p w:rsidR="008525BB" w:rsidRPr="008525BB" w:rsidRDefault="008525BB" w:rsidP="008525BB">
      <w:pPr>
        <w:ind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525BB">
        <w:rPr>
          <w:rFonts w:ascii="Times New Roman" w:hAnsi="Times New Roman" w:cs="Times New Roman"/>
          <w:b/>
        </w:rPr>
        <w:t>«</w:t>
      </w:r>
      <w:proofErr w:type="spellStart"/>
      <w:r w:rsidRPr="008525BB">
        <w:rPr>
          <w:rFonts w:ascii="Times New Roman" w:hAnsi="Times New Roman" w:cs="Times New Roman"/>
          <w:b/>
        </w:rPr>
        <w:t>Вендинговые</w:t>
      </w:r>
      <w:proofErr w:type="spellEnd"/>
      <w:r w:rsidRPr="008525BB">
        <w:rPr>
          <w:rFonts w:ascii="Times New Roman" w:hAnsi="Times New Roman" w:cs="Times New Roman"/>
          <w:b/>
        </w:rPr>
        <w:t xml:space="preserve"> аппараты</w:t>
      </w:r>
      <w:r w:rsidRPr="008525BB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8525BB" w:rsidRPr="008525BB" w:rsidRDefault="008525BB" w:rsidP="008525BB">
      <w:pPr>
        <w:ind w:firstLine="0"/>
        <w:rPr>
          <w:rFonts w:ascii="Times New Roman" w:hAnsi="Times New Roman" w:cs="Times New Roman"/>
          <w:shd w:val="clear" w:color="auto" w:fill="FFFFFF"/>
        </w:rPr>
      </w:pPr>
      <w:r w:rsidRPr="008525BB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proofErr w:type="spellStart"/>
      <w:r w:rsidRPr="008525BB">
        <w:rPr>
          <w:rFonts w:ascii="Times New Roman" w:hAnsi="Times New Roman" w:cs="Times New Roman"/>
          <w:b/>
          <w:bCs/>
          <w:shd w:val="clear" w:color="auto" w:fill="FFFFFF"/>
        </w:rPr>
        <w:t>Вендинг</w:t>
      </w:r>
      <w:proofErr w:type="spellEnd"/>
      <w:r w:rsidRPr="008525BB">
        <w:rPr>
          <w:rStyle w:val="apple-converted-space"/>
          <w:rFonts w:ascii="Times New Roman" w:hAnsi="Times New Roman" w:cs="Times New Roman"/>
          <w:shd w:val="clear" w:color="auto" w:fill="FFFFFF"/>
        </w:rPr>
        <w:t> –</w:t>
      </w:r>
      <w:r w:rsidRPr="008525BB">
        <w:rPr>
          <w:rFonts w:ascii="Times New Roman" w:hAnsi="Times New Roman" w:cs="Times New Roman"/>
          <w:shd w:val="clear" w:color="auto" w:fill="FFFFFF"/>
        </w:rPr>
        <w:t xml:space="preserve"> это продажа товаров и услуг с помощью автоматизированных систем (</w:t>
      </w:r>
      <w:hyperlink r:id="rId6" w:tooltip="Торговый автомат" w:history="1">
        <w:r w:rsidRPr="008525BB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торговых автоматов</w:t>
        </w:r>
      </w:hyperlink>
      <w:r w:rsidRPr="008525BB">
        <w:rPr>
          <w:rFonts w:ascii="Times New Roman" w:hAnsi="Times New Roman" w:cs="Times New Roman"/>
          <w:shd w:val="clear" w:color="auto" w:fill="FFFFFF"/>
        </w:rPr>
        <w:t xml:space="preserve">). </w:t>
      </w:r>
      <w:proofErr w:type="spellStart"/>
      <w:r w:rsidRPr="008525BB">
        <w:rPr>
          <w:rFonts w:ascii="Times New Roman" w:hAnsi="Times New Roman" w:cs="Times New Roman"/>
          <w:shd w:val="clear" w:color="auto" w:fill="FFFFFF"/>
        </w:rPr>
        <w:t>Вендинг</w:t>
      </w:r>
      <w:proofErr w:type="spellEnd"/>
      <w:r w:rsidRPr="008525BB">
        <w:rPr>
          <w:rFonts w:ascii="Times New Roman" w:hAnsi="Times New Roman" w:cs="Times New Roman"/>
          <w:shd w:val="clear" w:color="auto" w:fill="FFFFFF"/>
        </w:rPr>
        <w:t xml:space="preserve"> получил широкое распространение в мире как удобный способ вести торговлю или оказывать услуги. </w:t>
      </w:r>
    </w:p>
    <w:p w:rsidR="008525BB" w:rsidRPr="008525BB" w:rsidRDefault="008525BB" w:rsidP="008525BB">
      <w:pPr>
        <w:pStyle w:val="formattext"/>
        <w:spacing w:before="0" w:beforeAutospacing="0" w:after="0" w:afterAutospacing="0"/>
        <w:ind w:firstLine="480"/>
        <w:jc w:val="both"/>
        <w:rPr>
          <w:sz w:val="22"/>
          <w:szCs w:val="22"/>
        </w:rPr>
      </w:pPr>
      <w:r w:rsidRPr="008525BB">
        <w:rPr>
          <w:sz w:val="22"/>
          <w:szCs w:val="22"/>
        </w:rPr>
        <w:t xml:space="preserve">При </w:t>
      </w:r>
      <w:r w:rsidRPr="008525BB">
        <w:rPr>
          <w:iCs/>
          <w:sz w:val="22"/>
          <w:szCs w:val="22"/>
        </w:rPr>
        <w:t xml:space="preserve">продаже товара с использованием </w:t>
      </w:r>
      <w:proofErr w:type="spellStart"/>
      <w:r w:rsidRPr="008525BB">
        <w:rPr>
          <w:iCs/>
          <w:sz w:val="22"/>
          <w:szCs w:val="22"/>
        </w:rPr>
        <w:t>вендингового</w:t>
      </w:r>
      <w:proofErr w:type="spellEnd"/>
      <w:r w:rsidRPr="008525BB">
        <w:rPr>
          <w:iCs/>
          <w:sz w:val="22"/>
          <w:szCs w:val="22"/>
        </w:rPr>
        <w:t xml:space="preserve"> аппарата</w:t>
      </w:r>
      <w:r w:rsidRPr="008525BB">
        <w:rPr>
          <w:sz w:val="22"/>
          <w:szCs w:val="22"/>
        </w:rPr>
        <w:t xml:space="preserve"> продавец и покупатель лишены возможности прямого контакта, а связь между ними обеспечивает техническое устройство. Возможность заключения договора с использованием автомата зависит от правильности совершения покупателем определенных действий для этого покупателю в доступной и наглядной форме на русском языке должна быть предоставлена информация о действиях, необходимых для получения товара. Обязанность сообщить эти сведения возлагается на продавца товара, являющегося одновременно владельцем аппарата. </w:t>
      </w:r>
    </w:p>
    <w:p w:rsidR="008525BB" w:rsidRPr="008525BB" w:rsidRDefault="008525BB" w:rsidP="008525BB">
      <w:pPr>
        <w:shd w:val="clear" w:color="auto" w:fill="FCFCFC"/>
        <w:ind w:firstLine="708"/>
        <w:rPr>
          <w:rFonts w:ascii="Times New Roman" w:hAnsi="Times New Roman" w:cs="Times New Roman"/>
        </w:rPr>
      </w:pPr>
      <w:r w:rsidRPr="008525BB">
        <w:rPr>
          <w:rFonts w:ascii="Times New Roman" w:hAnsi="Times New Roman" w:cs="Times New Roman"/>
          <w:b/>
          <w:iCs/>
        </w:rPr>
        <w:t xml:space="preserve">Право потребителя на информацию. </w:t>
      </w:r>
      <w:proofErr w:type="gramStart"/>
      <w:r w:rsidRPr="008525BB">
        <w:rPr>
          <w:rFonts w:ascii="Times New Roman" w:hAnsi="Times New Roman" w:cs="Times New Roman"/>
        </w:rPr>
        <w:t>Владелец автоматов обязан довести до покупателей информацию о продавце товаров путем помещения на автомате или предоставления иным способом сведений о наименовании продавца, месте его нахождения, режиме работы, а также о действиях, которые необходимо совершить покупателю для получения товара (ст.498 Гражданского кодекса РФ (далее – ГК РФ), ст.</w:t>
      </w:r>
      <w:r w:rsidRPr="008525BB">
        <w:rPr>
          <w:rFonts w:ascii="Times New Roman" w:hAnsi="Times New Roman" w:cs="Times New Roman"/>
          <w:iCs/>
        </w:rPr>
        <w:t xml:space="preserve">8 Закона РФ </w:t>
      </w:r>
      <w:r w:rsidRPr="008525BB">
        <w:rPr>
          <w:rFonts w:ascii="Times New Roman" w:eastAsia="Times New Roman" w:hAnsi="Times New Roman" w:cs="Times New Roman"/>
          <w:lang w:eastAsia="ru-RU"/>
        </w:rPr>
        <w:t>от 07.02.1992 г. № 2300-1 «О защите прав потребителей» (далее – Закон</w:t>
      </w:r>
      <w:proofErr w:type="gramEnd"/>
      <w:r w:rsidRPr="008525BB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Pr="008525BB">
        <w:rPr>
          <w:rFonts w:ascii="Times New Roman" w:eastAsia="Times New Roman" w:hAnsi="Times New Roman" w:cs="Times New Roman"/>
          <w:lang w:eastAsia="ru-RU"/>
        </w:rPr>
        <w:t>РФ)</w:t>
      </w:r>
      <w:r w:rsidRPr="008525BB">
        <w:rPr>
          <w:rFonts w:ascii="Times New Roman" w:hAnsi="Times New Roman" w:cs="Times New Roman"/>
        </w:rPr>
        <w:t>).</w:t>
      </w:r>
      <w:proofErr w:type="gramEnd"/>
    </w:p>
    <w:p w:rsidR="008525BB" w:rsidRPr="008525BB" w:rsidRDefault="008525BB" w:rsidP="008525BB">
      <w:pPr>
        <w:shd w:val="clear" w:color="auto" w:fill="FCFCFC"/>
        <w:ind w:firstLine="708"/>
        <w:rPr>
          <w:rFonts w:ascii="Times New Roman" w:hAnsi="Times New Roman" w:cs="Times New Roman"/>
        </w:rPr>
      </w:pPr>
      <w:r w:rsidRPr="008525BB">
        <w:rPr>
          <w:rFonts w:ascii="Times New Roman" w:hAnsi="Times New Roman" w:cs="Times New Roman"/>
          <w:iCs/>
        </w:rPr>
        <w:t xml:space="preserve">Кроме </w:t>
      </w:r>
      <w:r w:rsidRPr="008525BB">
        <w:rPr>
          <w:rFonts w:ascii="Times New Roman" w:hAnsi="Times New Roman" w:cs="Times New Roman"/>
        </w:rPr>
        <w:t>полной и достоверной информации о владельце аппарата с указанием его контактов</w:t>
      </w:r>
      <w:r w:rsidRPr="008525BB">
        <w:rPr>
          <w:rFonts w:ascii="Times New Roman" w:hAnsi="Times New Roman" w:cs="Times New Roman"/>
          <w:iCs/>
        </w:rPr>
        <w:t xml:space="preserve"> п</w:t>
      </w:r>
      <w:r w:rsidRPr="008525BB">
        <w:rPr>
          <w:rFonts w:ascii="Times New Roman" w:hAnsi="Times New Roman" w:cs="Times New Roman"/>
        </w:rPr>
        <w:t xml:space="preserve">отребителю должна предоставляться подробная информация о продаваемом товаре (название, сорт, емкость, цена единицы товара за единицу веса и другие сведения) </w:t>
      </w:r>
      <w:r w:rsidRPr="008525BB">
        <w:rPr>
          <w:rStyle w:val="comment"/>
        </w:rPr>
        <w:t>(ст.10 Закона РФ)</w:t>
      </w:r>
      <w:r w:rsidRPr="008525BB">
        <w:rPr>
          <w:rFonts w:ascii="Times New Roman" w:hAnsi="Times New Roman" w:cs="Times New Roman"/>
        </w:rPr>
        <w:t xml:space="preserve">. </w:t>
      </w:r>
      <w:r w:rsidRPr="008525BB">
        <w:rPr>
          <w:rFonts w:ascii="Times New Roman" w:hAnsi="Times New Roman" w:cs="Times New Roman"/>
          <w:iCs/>
        </w:rPr>
        <w:t>Наличие информации позволяет потребителю сделать выбор товаров и услуг.</w:t>
      </w:r>
    </w:p>
    <w:p w:rsidR="008525BB" w:rsidRPr="008525BB" w:rsidRDefault="008525BB" w:rsidP="008525BB">
      <w:pPr>
        <w:pStyle w:val="3"/>
        <w:shd w:val="clear" w:color="auto" w:fill="FFFFFF"/>
        <w:spacing w:before="0"/>
        <w:ind w:firstLine="480"/>
        <w:rPr>
          <w:rFonts w:ascii="Times New Roman" w:hAnsi="Times New Roman" w:cs="Times New Roman"/>
          <w:b w:val="0"/>
          <w:color w:val="auto"/>
        </w:rPr>
      </w:pPr>
      <w:r w:rsidRPr="008525BB">
        <w:rPr>
          <w:rFonts w:ascii="Times New Roman" w:hAnsi="Times New Roman" w:cs="Times New Roman"/>
          <w:bCs w:val="0"/>
          <w:color w:val="auto"/>
        </w:rPr>
        <w:t xml:space="preserve">   Где размещается информация? </w:t>
      </w:r>
      <w:r w:rsidRPr="008525BB">
        <w:rPr>
          <w:rFonts w:ascii="Times New Roman" w:hAnsi="Times New Roman" w:cs="Times New Roman"/>
          <w:b w:val="0"/>
          <w:color w:val="auto"/>
        </w:rPr>
        <w:t xml:space="preserve">Размещение инструкции как пользоваться торговым автоматом, контактных телефонов технической поддержки, информации о продавце и товаре — это обязанность продавца  (оператора </w:t>
      </w:r>
      <w:proofErr w:type="spellStart"/>
      <w:r w:rsidRPr="008525BB">
        <w:rPr>
          <w:rFonts w:ascii="Times New Roman" w:hAnsi="Times New Roman" w:cs="Times New Roman"/>
          <w:b w:val="0"/>
          <w:color w:val="auto"/>
        </w:rPr>
        <w:t>вендингового</w:t>
      </w:r>
      <w:proofErr w:type="spellEnd"/>
      <w:r w:rsidRPr="008525BB">
        <w:rPr>
          <w:rFonts w:ascii="Times New Roman" w:hAnsi="Times New Roman" w:cs="Times New Roman"/>
          <w:b w:val="0"/>
          <w:color w:val="auto"/>
        </w:rPr>
        <w:t xml:space="preserve"> оборудования). Информация в наглядной и доступной форме доводится до сведения потребителей путем размещения информации на этикетках торгового автомата, через дисплей автомата, на автомате либо на стойке рядом с автоматом в виде каталога. </w:t>
      </w:r>
    </w:p>
    <w:p w:rsidR="008525BB" w:rsidRPr="008525BB" w:rsidRDefault="008525BB" w:rsidP="008525BB">
      <w:pPr>
        <w:pStyle w:val="formattext"/>
        <w:spacing w:before="0" w:beforeAutospacing="0" w:after="0" w:afterAutospacing="0"/>
        <w:ind w:firstLine="482"/>
        <w:jc w:val="both"/>
        <w:rPr>
          <w:sz w:val="22"/>
          <w:szCs w:val="22"/>
        </w:rPr>
      </w:pPr>
      <w:r w:rsidRPr="008525BB">
        <w:rPr>
          <w:b/>
          <w:sz w:val="22"/>
          <w:szCs w:val="22"/>
        </w:rPr>
        <w:t>Договор розничной купли-продажи</w:t>
      </w:r>
      <w:r w:rsidRPr="008525BB">
        <w:rPr>
          <w:sz w:val="22"/>
          <w:szCs w:val="22"/>
        </w:rPr>
        <w:t xml:space="preserve"> с использованием автоматов считается заключенным с момента совершения покупателем действий, необходимых для получения товара (</w:t>
      </w:r>
      <w:r w:rsidRPr="008525BB">
        <w:rPr>
          <w:b/>
          <w:sz w:val="22"/>
          <w:szCs w:val="22"/>
        </w:rPr>
        <w:t>оплата, нажатие кнопок и т.д.</w:t>
      </w:r>
      <w:r w:rsidRPr="008525BB">
        <w:rPr>
          <w:sz w:val="22"/>
          <w:szCs w:val="22"/>
        </w:rPr>
        <w:t>) (п.2. ст.498 ГК РФ).</w:t>
      </w:r>
    </w:p>
    <w:p w:rsidR="008525BB" w:rsidRPr="008525BB" w:rsidRDefault="008525BB" w:rsidP="008525BB">
      <w:pPr>
        <w:pStyle w:val="formattext"/>
        <w:spacing w:before="0" w:beforeAutospacing="0" w:after="0" w:afterAutospacing="0"/>
        <w:ind w:firstLine="482"/>
        <w:jc w:val="both"/>
        <w:rPr>
          <w:sz w:val="22"/>
          <w:szCs w:val="22"/>
        </w:rPr>
      </w:pPr>
      <w:r w:rsidRPr="008525BB">
        <w:rPr>
          <w:rStyle w:val="a9"/>
          <w:sz w:val="22"/>
          <w:szCs w:val="22"/>
        </w:rPr>
        <w:t>Аппарат не выдал товар, что делать?</w:t>
      </w:r>
      <w:r w:rsidRPr="008525BB">
        <w:rPr>
          <w:sz w:val="22"/>
          <w:szCs w:val="22"/>
        </w:rPr>
        <w:t xml:space="preserve"> Если покупателю не предоставляется оплаченный товар, продавец обязан по его требованию незамедлительно предоставить товар или возвратить уплаченную им сумму (п.3. ст.498 ГК РФ).</w:t>
      </w:r>
    </w:p>
    <w:p w:rsidR="008525BB" w:rsidRPr="008525BB" w:rsidRDefault="008525BB" w:rsidP="008525BB">
      <w:pPr>
        <w:pStyle w:val="4"/>
        <w:shd w:val="clear" w:color="auto" w:fill="FFFFFF"/>
        <w:spacing w:before="0"/>
        <w:ind w:firstLine="482"/>
        <w:rPr>
          <w:rFonts w:ascii="Times New Roman" w:hAnsi="Times New Roman" w:cs="Times New Roman"/>
          <w:color w:val="auto"/>
        </w:rPr>
      </w:pPr>
      <w:r w:rsidRPr="008525BB">
        <w:rPr>
          <w:rStyle w:val="a9"/>
          <w:rFonts w:ascii="Times New Roman" w:hAnsi="Times New Roman" w:cs="Times New Roman"/>
          <w:i w:val="0"/>
          <w:color w:val="auto"/>
        </w:rPr>
        <w:lastRenderedPageBreak/>
        <w:t xml:space="preserve">Если </w:t>
      </w:r>
      <w:proofErr w:type="spellStart"/>
      <w:r w:rsidRPr="008525BB">
        <w:rPr>
          <w:rStyle w:val="a9"/>
          <w:rFonts w:ascii="Times New Roman" w:hAnsi="Times New Roman" w:cs="Times New Roman"/>
          <w:i w:val="0"/>
          <w:color w:val="auto"/>
        </w:rPr>
        <w:t>вендинговый</w:t>
      </w:r>
      <w:proofErr w:type="spellEnd"/>
      <w:r w:rsidRPr="008525BB">
        <w:rPr>
          <w:rStyle w:val="a9"/>
          <w:rFonts w:ascii="Times New Roman" w:hAnsi="Times New Roman" w:cs="Times New Roman"/>
          <w:i w:val="0"/>
          <w:color w:val="auto"/>
        </w:rPr>
        <w:t xml:space="preserve"> аппарат не выдал оплаченный товар необходимо</w:t>
      </w:r>
      <w:r w:rsidRPr="008525BB">
        <w:rPr>
          <w:rFonts w:ascii="Times New Roman" w:eastAsia="Times New Roman" w:hAnsi="Times New Roman" w:cs="Times New Roman"/>
          <w:i w:val="0"/>
          <w:color w:val="auto"/>
          <w:lang w:eastAsia="ru-RU"/>
        </w:rPr>
        <w:t xml:space="preserve"> </w:t>
      </w:r>
      <w:r w:rsidRPr="008525BB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связаться с оператором по указанному на аппарате номеру телефона, описать ситуацию и настаивать на том, чтобы представитель продавца ясно и четко изложил, как и где можно забрать деньги. После сообщения о техническом сбое вам будет выдан товар либо возвращены деньги – на карту или на счет телефона. Кроме того сделайте фото </w:t>
      </w:r>
      <w:proofErr w:type="spellStart"/>
      <w:r w:rsidRPr="008525BB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вендингового</w:t>
      </w:r>
      <w:proofErr w:type="spellEnd"/>
      <w:r w:rsidRPr="008525BB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аппарата с размещенной информацией, зафиксируйте факт звонка, обратившись к сотовому оператору за распечаткой детализации своих звонков. </w:t>
      </w:r>
      <w:r w:rsidRPr="008525BB">
        <w:rPr>
          <w:rFonts w:ascii="Times New Roman" w:hAnsi="Times New Roman" w:cs="Times New Roman"/>
          <w:b w:val="0"/>
          <w:i w:val="0"/>
          <w:color w:val="auto"/>
        </w:rPr>
        <w:t xml:space="preserve">Подготовьте и направьте письменную претензию, в адрес продавца составленную в двух экземплярах в которой изложите свои требования. </w:t>
      </w:r>
    </w:p>
    <w:p w:rsidR="008525BB" w:rsidRPr="008525BB" w:rsidRDefault="008525BB" w:rsidP="008525BB">
      <w:pPr>
        <w:pStyle w:val="formattext"/>
        <w:spacing w:before="0" w:beforeAutospacing="0" w:after="0" w:afterAutospacing="0"/>
        <w:ind w:firstLine="482"/>
        <w:rPr>
          <w:b/>
          <w:bCs/>
          <w:sz w:val="22"/>
          <w:szCs w:val="22"/>
        </w:rPr>
      </w:pPr>
      <w:r w:rsidRPr="008525BB">
        <w:rPr>
          <w:b/>
          <w:sz w:val="22"/>
          <w:szCs w:val="22"/>
        </w:rPr>
        <w:t xml:space="preserve">Ответственность продавца перед потребителем. </w:t>
      </w:r>
      <w:proofErr w:type="gramStart"/>
      <w:r w:rsidRPr="008525BB">
        <w:rPr>
          <w:sz w:val="22"/>
          <w:szCs w:val="22"/>
        </w:rPr>
        <w:t xml:space="preserve">Если </w:t>
      </w:r>
      <w:r w:rsidRPr="008525BB">
        <w:rPr>
          <w:rStyle w:val="match"/>
          <w:sz w:val="22"/>
          <w:szCs w:val="22"/>
        </w:rPr>
        <w:t>потребителю</w:t>
      </w:r>
      <w:r w:rsidRPr="008525BB">
        <w:rPr>
          <w:sz w:val="22"/>
          <w:szCs w:val="22"/>
        </w:rPr>
        <w:t xml:space="preserve"> не предоставлена возможность незамедлительно получить при заключении договора информацию о товаре, он вправе потребовать от продавца возмещения убытков, причиненных необоснованным уклонением от заключения договора, а если договор заключен, в разумный срок отказаться от его исполнения и потребовать возврата уплаченной за товар суммы и возмещения других убытков </w:t>
      </w:r>
      <w:r w:rsidRPr="008525BB">
        <w:rPr>
          <w:rStyle w:val="comment"/>
          <w:rFonts w:eastAsiaTheme="majorEastAsia"/>
          <w:sz w:val="22"/>
          <w:szCs w:val="22"/>
        </w:rPr>
        <w:t>(ст.12 Закона РФ).</w:t>
      </w:r>
      <w:proofErr w:type="gramEnd"/>
      <w:r w:rsidRPr="008525BB">
        <w:rPr>
          <w:rStyle w:val="comment"/>
          <w:rFonts w:eastAsiaTheme="majorEastAsia"/>
          <w:sz w:val="22"/>
          <w:szCs w:val="22"/>
        </w:rPr>
        <w:t xml:space="preserve"> </w:t>
      </w:r>
      <w:r w:rsidRPr="008525BB">
        <w:rPr>
          <w:sz w:val="22"/>
          <w:szCs w:val="22"/>
        </w:rPr>
        <w:t xml:space="preserve">За нарушение </w:t>
      </w:r>
      <w:r w:rsidRPr="008525BB">
        <w:rPr>
          <w:rStyle w:val="match"/>
          <w:sz w:val="22"/>
          <w:szCs w:val="22"/>
        </w:rPr>
        <w:t>прав</w:t>
      </w:r>
      <w:r w:rsidRPr="008525BB">
        <w:rPr>
          <w:sz w:val="22"/>
          <w:szCs w:val="22"/>
        </w:rPr>
        <w:t xml:space="preserve"> </w:t>
      </w:r>
      <w:r w:rsidRPr="008525BB">
        <w:rPr>
          <w:rStyle w:val="match"/>
          <w:sz w:val="22"/>
          <w:szCs w:val="22"/>
        </w:rPr>
        <w:t>потребителей</w:t>
      </w:r>
      <w:r w:rsidRPr="008525BB">
        <w:rPr>
          <w:sz w:val="22"/>
          <w:szCs w:val="22"/>
        </w:rPr>
        <w:t xml:space="preserve"> продавец несет ответственность, предусмотренную законом или договором</w:t>
      </w:r>
      <w:r w:rsidRPr="008525BB">
        <w:rPr>
          <w:rStyle w:val="comment"/>
          <w:rFonts w:eastAsiaTheme="majorEastAsia"/>
          <w:sz w:val="22"/>
          <w:szCs w:val="22"/>
        </w:rPr>
        <w:t xml:space="preserve"> (ст.13 Закона РФ).</w:t>
      </w:r>
      <w:r w:rsidRPr="008525BB">
        <w:rPr>
          <w:b/>
          <w:bCs/>
          <w:sz w:val="22"/>
          <w:szCs w:val="22"/>
        </w:rPr>
        <w:t xml:space="preserve"> </w:t>
      </w:r>
    </w:p>
    <w:p w:rsidR="008525BB" w:rsidRPr="008525BB" w:rsidRDefault="008525BB" w:rsidP="008525BB">
      <w:pPr>
        <w:pStyle w:val="headertext"/>
        <w:spacing w:before="0" w:beforeAutospacing="0" w:after="0" w:afterAutospacing="0"/>
        <w:ind w:firstLine="480"/>
        <w:jc w:val="both"/>
        <w:rPr>
          <w:sz w:val="22"/>
          <w:szCs w:val="22"/>
        </w:rPr>
      </w:pPr>
      <w:r w:rsidRPr="008525BB">
        <w:rPr>
          <w:sz w:val="22"/>
          <w:szCs w:val="22"/>
        </w:rPr>
        <w:t>Если продавец отказывает в удовлетворении требования потребителя в претензионном порядке, на основании ст. 17 Закона РФ, потребитель вправе обратиться с исковым заявлением в суд, где может потребовать не только расторжения договора купли-продажи, но неустойку, штраф за не выполнение требования в добровольном порядке и возмещения морального вреда (ст. 15 Закона РФ).</w:t>
      </w:r>
    </w:p>
    <w:p w:rsidR="008525BB" w:rsidRPr="008525BB" w:rsidRDefault="008525BB" w:rsidP="008525BB">
      <w:pPr>
        <w:pStyle w:val="a8"/>
        <w:spacing w:before="0" w:beforeAutospacing="0" w:after="0" w:afterAutospacing="0"/>
        <w:ind w:firstLine="567"/>
        <w:jc w:val="both"/>
        <w:rPr>
          <w:b/>
          <w:i/>
          <w:color w:val="000000"/>
          <w:sz w:val="22"/>
          <w:szCs w:val="22"/>
        </w:rPr>
      </w:pPr>
      <w:bookmarkStart w:id="0" w:name="P0147"/>
      <w:bookmarkEnd w:id="0"/>
      <w:r w:rsidRPr="008525BB">
        <w:rPr>
          <w:sz w:val="22"/>
          <w:szCs w:val="22"/>
        </w:rPr>
        <w:t xml:space="preserve">Важно!!! Прежде чем купить товар в </w:t>
      </w:r>
      <w:proofErr w:type="spellStart"/>
      <w:r w:rsidRPr="008525BB">
        <w:rPr>
          <w:sz w:val="22"/>
          <w:szCs w:val="22"/>
        </w:rPr>
        <w:t>вендинговом</w:t>
      </w:r>
      <w:proofErr w:type="spellEnd"/>
      <w:r w:rsidRPr="008525BB">
        <w:rPr>
          <w:sz w:val="22"/>
          <w:szCs w:val="22"/>
        </w:rPr>
        <w:t xml:space="preserve"> аппарате, необходимо проверить наличие вышеуказанной информации. Также обратить внимание на способы возврата денег, которые предлагает продавец. Если такой информации нет, лучше отказаться от покупки товаров через автомат.</w:t>
      </w:r>
      <w:r w:rsidRPr="008525BB">
        <w:rPr>
          <w:b/>
          <w:i/>
          <w:color w:val="000000"/>
          <w:sz w:val="22"/>
          <w:szCs w:val="22"/>
        </w:rPr>
        <w:t xml:space="preserve"> </w:t>
      </w:r>
    </w:p>
    <w:p w:rsidR="008525BB" w:rsidRPr="008525BB" w:rsidRDefault="008525BB" w:rsidP="008525BB">
      <w:pPr>
        <w:pStyle w:val="a8"/>
        <w:spacing w:before="0" w:beforeAutospacing="0" w:after="0" w:afterAutospacing="0"/>
        <w:ind w:firstLine="567"/>
        <w:jc w:val="both"/>
        <w:rPr>
          <w:b/>
          <w:i/>
          <w:sz w:val="22"/>
          <w:szCs w:val="22"/>
        </w:rPr>
      </w:pPr>
      <w:r w:rsidRPr="008525BB">
        <w:rPr>
          <w:b/>
          <w:i/>
          <w:color w:val="000000"/>
          <w:sz w:val="22"/>
          <w:szCs w:val="22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8525BB">
        <w:rPr>
          <w:b/>
          <w:i/>
          <w:sz w:val="22"/>
          <w:szCs w:val="22"/>
        </w:rPr>
        <w:t xml:space="preserve">для потребителей </w:t>
      </w:r>
      <w:proofErr w:type="spellStart"/>
      <w:r w:rsidRPr="008525BB">
        <w:rPr>
          <w:b/>
          <w:i/>
          <w:color w:val="000000"/>
          <w:sz w:val="22"/>
          <w:szCs w:val="22"/>
        </w:rPr>
        <w:t>Орского</w:t>
      </w:r>
      <w:proofErr w:type="spellEnd"/>
      <w:r w:rsidRPr="008525BB">
        <w:rPr>
          <w:b/>
          <w:i/>
          <w:color w:val="000000"/>
          <w:sz w:val="22"/>
          <w:szCs w:val="22"/>
        </w:rPr>
        <w:t xml:space="preserve"> филиала </w:t>
      </w:r>
      <w:r w:rsidRPr="008525BB">
        <w:rPr>
          <w:b/>
          <w:i/>
          <w:sz w:val="22"/>
          <w:szCs w:val="22"/>
        </w:rPr>
        <w:t>ФБУЗ</w:t>
      </w:r>
      <w:r w:rsidRPr="008525BB">
        <w:rPr>
          <w:b/>
          <w:i/>
          <w:color w:val="000000"/>
          <w:sz w:val="22"/>
          <w:szCs w:val="22"/>
        </w:rPr>
        <w:t xml:space="preserve"> «Центр гигиены и эпидемиологии в Оренбургской области» </w:t>
      </w:r>
      <w:r w:rsidRPr="008525BB">
        <w:rPr>
          <w:b/>
          <w:i/>
          <w:sz w:val="22"/>
          <w:szCs w:val="22"/>
        </w:rPr>
        <w:t xml:space="preserve">по адресу: </w:t>
      </w:r>
      <w:proofErr w:type="gramStart"/>
      <w:r w:rsidRPr="008525BB">
        <w:rPr>
          <w:b/>
          <w:i/>
          <w:sz w:val="22"/>
          <w:szCs w:val="22"/>
        </w:rPr>
        <w:t>г</w:t>
      </w:r>
      <w:proofErr w:type="gramEnd"/>
      <w:r w:rsidRPr="008525BB">
        <w:rPr>
          <w:b/>
          <w:i/>
          <w:sz w:val="22"/>
          <w:szCs w:val="22"/>
        </w:rPr>
        <w:t xml:space="preserve">. Орск, пер. </w:t>
      </w:r>
      <w:proofErr w:type="spellStart"/>
      <w:r w:rsidRPr="008525BB">
        <w:rPr>
          <w:b/>
          <w:i/>
          <w:sz w:val="22"/>
          <w:szCs w:val="22"/>
        </w:rPr>
        <w:t>Нежинский</w:t>
      </w:r>
      <w:proofErr w:type="spellEnd"/>
      <w:r w:rsidRPr="008525BB">
        <w:rPr>
          <w:b/>
          <w:i/>
          <w:sz w:val="22"/>
          <w:szCs w:val="22"/>
        </w:rPr>
        <w:t xml:space="preserve">, 3а, кабинет № 7 или по телефону (3537) 26-91-08. </w:t>
      </w:r>
    </w:p>
    <w:p w:rsidR="008525BB" w:rsidRPr="008525BB" w:rsidRDefault="008525BB" w:rsidP="008525BB">
      <w:pPr>
        <w:pStyle w:val="a8"/>
        <w:spacing w:before="0" w:beforeAutospacing="0" w:after="0" w:afterAutospacing="0"/>
        <w:jc w:val="both"/>
        <w:rPr>
          <w:sz w:val="22"/>
          <w:szCs w:val="22"/>
        </w:rPr>
      </w:pPr>
      <w:r w:rsidRPr="008525BB">
        <w:rPr>
          <w:sz w:val="22"/>
          <w:szCs w:val="22"/>
        </w:rPr>
        <w:t xml:space="preserve">Кроме того на базе социальной сети ВКОНТАКТЕ зарегистрировано общественное сообщество </w:t>
      </w:r>
      <w:r w:rsidRPr="008525BB">
        <w:rPr>
          <w:b/>
          <w:i/>
          <w:sz w:val="22"/>
          <w:szCs w:val="22"/>
        </w:rPr>
        <w:t>«Консультационный центр для потребителей. Консультируем, информируем, помогаем!»</w:t>
      </w:r>
      <w:r w:rsidRPr="008525BB">
        <w:rPr>
          <w:sz w:val="22"/>
          <w:szCs w:val="22"/>
        </w:rPr>
        <w:t xml:space="preserve"> </w:t>
      </w:r>
      <w:hyperlink r:id="rId7" w:history="1">
        <w:r w:rsidRPr="008525BB">
          <w:rPr>
            <w:rStyle w:val="a5"/>
            <w:sz w:val="22"/>
            <w:szCs w:val="22"/>
          </w:rPr>
          <w:t>https://vk.com/public155784104</w:t>
        </w:r>
      </w:hyperlink>
    </w:p>
    <w:p w:rsidR="008525BB" w:rsidRPr="008525BB" w:rsidRDefault="008525BB" w:rsidP="008525BB">
      <w:pPr>
        <w:rPr>
          <w:rFonts w:ascii="Times New Roman" w:hAnsi="Times New Roman" w:cs="Times New Roman"/>
          <w:b/>
          <w:i/>
        </w:rPr>
      </w:pPr>
      <w:r w:rsidRPr="008525BB">
        <w:rPr>
          <w:rFonts w:ascii="Times New Roman" w:eastAsia="Times New Roman" w:hAnsi="Times New Roman" w:cs="Times New Roman"/>
          <w:b/>
          <w:i/>
        </w:rPr>
        <w:t xml:space="preserve">Обратившись в </w:t>
      </w:r>
      <w:r w:rsidRPr="008525BB">
        <w:rPr>
          <w:rFonts w:ascii="Times New Roman" w:eastAsia="Times New Roman" w:hAnsi="Times New Roman" w:cs="Times New Roman"/>
          <w:b/>
          <w:i/>
          <w:color w:val="000000"/>
        </w:rPr>
        <w:t>К</w:t>
      </w:r>
      <w:r w:rsidRPr="008525BB">
        <w:rPr>
          <w:rFonts w:ascii="Times New Roman" w:hAnsi="Times New Roman" w:cs="Times New Roman"/>
          <w:b/>
          <w:i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</w:t>
      </w:r>
    </w:p>
    <w:p w:rsidR="008525BB" w:rsidRPr="008525BB" w:rsidRDefault="008525BB" w:rsidP="008525BB">
      <w:pPr>
        <w:jc w:val="center"/>
      </w:pPr>
      <w:r w:rsidRPr="008525BB"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  <w:t>Мы   рады   будем   Вам   помочь!</w:t>
      </w:r>
    </w:p>
    <w:p w:rsidR="002A634E" w:rsidRPr="008525BB" w:rsidRDefault="002A634E" w:rsidP="008525BB">
      <w:pPr>
        <w:ind w:firstLine="708"/>
        <w:rPr>
          <w:rFonts w:ascii="Times New Roman" w:hAnsi="Times New Roman" w:cs="Times New Roman"/>
        </w:rPr>
      </w:pPr>
      <w:r w:rsidRPr="008525BB">
        <w:rPr>
          <w:rFonts w:ascii="Times New Roman" w:hAnsi="Times New Roman" w:cs="Times New Roman"/>
          <w:i/>
          <w:iCs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sectPr w:rsidR="002A634E" w:rsidRPr="008525BB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111D1"/>
    <w:multiLevelType w:val="hybridMultilevel"/>
    <w:tmpl w:val="7CF69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6A1D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1C25"/>
    <w:rsid w:val="002A2364"/>
    <w:rsid w:val="002A41C4"/>
    <w:rsid w:val="002A45E3"/>
    <w:rsid w:val="002A4B88"/>
    <w:rsid w:val="002A4F65"/>
    <w:rsid w:val="002A57C0"/>
    <w:rsid w:val="002A5F91"/>
    <w:rsid w:val="002A634E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DEE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353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25BB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C74F9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55F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5104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D7FC2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6F25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A52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2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2A1C25"/>
  </w:style>
  <w:style w:type="paragraph" w:customStyle="1" w:styleId="article-renderblock">
    <w:name w:val="article-render__block"/>
    <w:basedOn w:val="a"/>
    <w:rsid w:val="002A1C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25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omment">
    <w:name w:val="comment"/>
    <w:basedOn w:val="a0"/>
    <w:rsid w:val="008525BB"/>
  </w:style>
  <w:style w:type="character" w:customStyle="1" w:styleId="apple-converted-space">
    <w:name w:val="apple-converted-space"/>
    <w:basedOn w:val="a0"/>
    <w:rsid w:val="00852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1557841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E%D1%80%D0%B3%D0%BE%D0%B2%D1%8B%D0%B9_%D0%B0%D0%B2%D1%82%D0%BE%D0%BC%D0%B0%D1%8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2020-04-23T09:20:00Z</cp:lastPrinted>
  <dcterms:created xsi:type="dcterms:W3CDTF">2020-08-19T10:44:00Z</dcterms:created>
  <dcterms:modified xsi:type="dcterms:W3CDTF">2020-08-19T10:44:00Z</dcterms:modified>
</cp:coreProperties>
</file>