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2762770</wp:posOffset>
            </wp:positionH>
            <wp:positionV relativeFrom="paragraph">
              <wp:posOffset>11430</wp:posOffset>
            </wp:positionV>
            <wp:extent cx="512964" cy="656705"/>
            <wp:effectExtent l="19050" t="0" r="138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6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>ГОРОД НОВОТРОИЦК ОРЕНБУРГСКОЙ ОБЛАСТИ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A0100A" w:rsidP="0052693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22.05.2019</w:t>
      </w:r>
      <w:r w:rsidR="00526939" w:rsidRPr="00A83965">
        <w:rPr>
          <w:b w:val="0"/>
          <w:sz w:val="28"/>
          <w:szCs w:val="28"/>
        </w:rPr>
        <w:t xml:space="preserve">                </w:t>
      </w:r>
      <w:r w:rsidR="00804200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ED36A6">
        <w:rPr>
          <w:b w:val="0"/>
          <w:sz w:val="28"/>
          <w:szCs w:val="28"/>
        </w:rPr>
        <w:t xml:space="preserve">   </w:t>
      </w:r>
      <w:r w:rsidR="00526939" w:rsidRPr="00A83965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    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</w:rPr>
        <w:t>762-п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lastRenderedPageBreak/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по экономике и инвестициям Степаненко Д.С.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780CDC" w:rsidRPr="00A83965" w:rsidRDefault="00526939">
      <w:r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A0100A" w:rsidRPr="00A0100A">
              <w:rPr>
                <w:sz w:val="26"/>
                <w:szCs w:val="26"/>
                <w:u w:val="single"/>
              </w:rPr>
              <w:t>22.05.2019</w:t>
            </w:r>
            <w:r w:rsidR="00A0100A">
              <w:rPr>
                <w:sz w:val="26"/>
                <w:szCs w:val="26"/>
              </w:rPr>
              <w:t xml:space="preserve"> №</w:t>
            </w:r>
            <w:r w:rsidRPr="00A83965">
              <w:rPr>
                <w:sz w:val="26"/>
                <w:szCs w:val="26"/>
              </w:rPr>
              <w:t xml:space="preserve"> </w:t>
            </w:r>
            <w:r w:rsidR="00A0100A" w:rsidRPr="00A0100A">
              <w:rPr>
                <w:sz w:val="26"/>
                <w:szCs w:val="26"/>
                <w:u w:val="single"/>
              </w:rPr>
              <w:t>762-п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Pr="00425779" w:rsidRDefault="00425779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781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701"/>
        <w:gridCol w:w="2126"/>
      </w:tblGrid>
      <w:tr w:rsidR="009F1B06" w:rsidRPr="00EF58E9" w:rsidTr="00EF58E9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EF58E9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EF58E9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25779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25779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104,4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462B3E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Юных Ленинцев, д. 20, помещение № 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Колбинцевой</w:t>
            </w:r>
            <w:proofErr w:type="spellEnd"/>
            <w:r w:rsidRPr="00EF58E9">
              <w:rPr>
                <w:sz w:val="20"/>
                <w:szCs w:val="20"/>
              </w:rPr>
              <w:t xml:space="preserve"> Ю.В. на основании договора от 21.12.2017 № 31/17</w:t>
            </w:r>
          </w:p>
        </w:tc>
      </w:tr>
      <w:tr w:rsidR="00425779" w:rsidRPr="00EF58E9" w:rsidTr="00425779">
        <w:trPr>
          <w:trHeight w:val="274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425779" w:rsidRDefault="0042577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425779" w:rsidRDefault="00425779" w:rsidP="00425779">
            <w:pPr>
              <w:rPr>
                <w:sz w:val="20"/>
                <w:szCs w:val="20"/>
              </w:rPr>
            </w:pPr>
          </w:p>
          <w:p w:rsidR="007F5A33" w:rsidRPr="00EF58E9" w:rsidRDefault="007F5A33" w:rsidP="00425779">
            <w:pPr>
              <w:rPr>
                <w:sz w:val="20"/>
                <w:szCs w:val="20"/>
              </w:rPr>
            </w:pPr>
          </w:p>
        </w:tc>
      </w:tr>
      <w:tr w:rsidR="009F1B06" w:rsidRPr="00EF58E9" w:rsidTr="00425779">
        <w:tc>
          <w:tcPr>
            <w:tcW w:w="568" w:type="dxa"/>
            <w:tcBorders>
              <w:top w:val="nil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>,</w:t>
            </w:r>
            <w:r w:rsidR="00462B3E" w:rsidRPr="00EA0E96">
              <w:rPr>
                <w:sz w:val="20"/>
                <w:szCs w:val="20"/>
              </w:rPr>
              <w:t xml:space="preserve"> </w:t>
            </w:r>
            <w:r w:rsidRPr="00EA0E96">
              <w:rPr>
                <w:sz w:val="20"/>
                <w:szCs w:val="20"/>
              </w:rPr>
              <w:t xml:space="preserve">ул. Железнодорожная,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701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10/19 </w:t>
            </w:r>
          </w:p>
          <w:p w:rsidR="009F1B06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ПромСервис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EF58E9">
        <w:trPr>
          <w:trHeight w:val="599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9F1B06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rPr>
          <w:trHeight w:val="79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rPr>
          <w:trHeight w:val="415"/>
        </w:trPr>
        <w:tc>
          <w:tcPr>
            <w:tcW w:w="5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от 26.04.2019 </w:t>
            </w:r>
          </w:p>
          <w:p w:rsidR="009F1B06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24/19 с ООО «Объединенные энергетические решения»</w:t>
            </w:r>
          </w:p>
        </w:tc>
      </w:tr>
      <w:tr w:rsidR="009F1B06" w:rsidRPr="00EF58E9" w:rsidTr="00EF58E9">
        <w:trPr>
          <w:trHeight w:val="27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43051B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43051B" w:rsidRDefault="009F1B06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16,9 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 д. 4, 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Капленко</w:t>
            </w:r>
            <w:proofErr w:type="spellEnd"/>
            <w:r w:rsidRPr="00EF58E9">
              <w:rPr>
                <w:sz w:val="20"/>
                <w:szCs w:val="20"/>
              </w:rPr>
              <w:t xml:space="preserve"> Е.И. на основании </w:t>
            </w:r>
            <w:r w:rsidRPr="00EF58E9">
              <w:rPr>
                <w:sz w:val="20"/>
                <w:szCs w:val="20"/>
              </w:rPr>
              <w:lastRenderedPageBreak/>
              <w:t>договора от 23.01.2018 № 01/18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2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1A33D5" w:rsidRPr="00EF58E9" w:rsidRDefault="001A33D5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20, помещение № 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Максимову М.Н. на основании договора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от 27.12.2017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№ 29/17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Уметбаева, д. 5А, помещение № 4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8836E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 w:rsidR="008836E7" w:rsidRPr="00EF58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293391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847A8F" w:rsidRPr="00EA0E96" w:rsidRDefault="009F1B06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</w:t>
            </w:r>
            <w:r w:rsidR="004B1E0F" w:rsidRPr="00EA0E96">
              <w:rPr>
                <w:sz w:val="20"/>
                <w:szCs w:val="20"/>
              </w:rPr>
              <w:t>, нежилое помещение № 2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часть помещения площадью 28.2 кв.м. передана в безвозмездное пользование автономной некоммерческой </w:t>
            </w:r>
            <w:r w:rsidRPr="00EA0E96">
              <w:rPr>
                <w:sz w:val="20"/>
                <w:szCs w:val="20"/>
              </w:rPr>
              <w:lastRenderedPageBreak/>
              <w:t>организации Группа помощи бездомным животным «МЫ ВМЕСТЕ»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425EA" w:rsidRPr="00EA0E96" w:rsidRDefault="009F1B06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701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051B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9F1B06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425779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90,7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847A8F" w:rsidRPr="00EF58E9" w:rsidRDefault="009F1B06" w:rsidP="0042577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2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3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EF58E9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399,7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701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земельный участок расположен в западной </w:t>
            </w:r>
            <w:r w:rsidRPr="00EF58E9">
              <w:rPr>
                <w:sz w:val="20"/>
                <w:szCs w:val="20"/>
              </w:rPr>
              <w:lastRenderedPageBreak/>
              <w:t>части кадастрового квартала 56:42:0503001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Ведение сельскохозяйственного производства на </w:t>
            </w:r>
            <w:r w:rsidRPr="00EF58E9">
              <w:rPr>
                <w:sz w:val="20"/>
                <w:szCs w:val="20"/>
              </w:rPr>
              <w:lastRenderedPageBreak/>
              <w:t>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земельный участок расположен в северо-западной части </w:t>
            </w:r>
            <w:r w:rsidRPr="00EF58E9">
              <w:rPr>
                <w:sz w:val="20"/>
                <w:szCs w:val="20"/>
              </w:rPr>
              <w:lastRenderedPageBreak/>
              <w:t>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425EA" w:rsidRPr="00EF58E9" w:rsidRDefault="00EF58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центральной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56:42:0405002:9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56:42:0404002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EF58E9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701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Pr="00A83965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sectPr w:rsidR="009F1B06" w:rsidRPr="00A83965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948F5"/>
    <w:rsid w:val="000A0168"/>
    <w:rsid w:val="00147B8A"/>
    <w:rsid w:val="001A33D5"/>
    <w:rsid w:val="001A6633"/>
    <w:rsid w:val="001C2222"/>
    <w:rsid w:val="002612E6"/>
    <w:rsid w:val="00277017"/>
    <w:rsid w:val="00293391"/>
    <w:rsid w:val="002A564F"/>
    <w:rsid w:val="003942A1"/>
    <w:rsid w:val="003D1FFB"/>
    <w:rsid w:val="003F72BE"/>
    <w:rsid w:val="00425779"/>
    <w:rsid w:val="0043051B"/>
    <w:rsid w:val="00462B3E"/>
    <w:rsid w:val="004B1E0F"/>
    <w:rsid w:val="00505CD7"/>
    <w:rsid w:val="00526939"/>
    <w:rsid w:val="00565459"/>
    <w:rsid w:val="00592F7E"/>
    <w:rsid w:val="006B5A58"/>
    <w:rsid w:val="00780CDC"/>
    <w:rsid w:val="00783F2B"/>
    <w:rsid w:val="00795586"/>
    <w:rsid w:val="007F5A33"/>
    <w:rsid w:val="00804200"/>
    <w:rsid w:val="00815D8B"/>
    <w:rsid w:val="00847A8F"/>
    <w:rsid w:val="008836E7"/>
    <w:rsid w:val="00892FA4"/>
    <w:rsid w:val="008D37D9"/>
    <w:rsid w:val="008D4D2F"/>
    <w:rsid w:val="009251E1"/>
    <w:rsid w:val="009425EA"/>
    <w:rsid w:val="00954EF8"/>
    <w:rsid w:val="009F1B06"/>
    <w:rsid w:val="009F531B"/>
    <w:rsid w:val="00A0100A"/>
    <w:rsid w:val="00A54E68"/>
    <w:rsid w:val="00A83965"/>
    <w:rsid w:val="00AE3B66"/>
    <w:rsid w:val="00B45FE5"/>
    <w:rsid w:val="00B53A2C"/>
    <w:rsid w:val="00B8327F"/>
    <w:rsid w:val="00BE1BE1"/>
    <w:rsid w:val="00C14848"/>
    <w:rsid w:val="00C947F8"/>
    <w:rsid w:val="00D86C09"/>
    <w:rsid w:val="00DC2812"/>
    <w:rsid w:val="00EA0E96"/>
    <w:rsid w:val="00ED36A6"/>
    <w:rsid w:val="00EF58E9"/>
    <w:rsid w:val="00EF7F38"/>
    <w:rsid w:val="00F524FD"/>
    <w:rsid w:val="00F83EDD"/>
    <w:rsid w:val="00FB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076CC-2D30-4438-862E-2F861A84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12</cp:revision>
  <cp:lastPrinted>2019-02-13T06:40:00Z</cp:lastPrinted>
  <dcterms:created xsi:type="dcterms:W3CDTF">2019-05-16T06:52:00Z</dcterms:created>
  <dcterms:modified xsi:type="dcterms:W3CDTF">2019-05-29T08:33:00Z</dcterms:modified>
</cp:coreProperties>
</file>