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383" w:rsidRDefault="00182383" w:rsidP="00182383">
      <w:pPr>
        <w:rPr>
          <w:sz w:val="28"/>
          <w:szCs w:val="28"/>
        </w:rPr>
      </w:pPr>
      <w:r>
        <w:rPr>
          <w:sz w:val="28"/>
          <w:szCs w:val="28"/>
        </w:rPr>
        <w:t xml:space="preserve">                                                                                          </w:t>
      </w:r>
      <w:proofErr w:type="gramStart"/>
      <w:r>
        <w:rPr>
          <w:sz w:val="28"/>
          <w:szCs w:val="28"/>
        </w:rPr>
        <w:t>Приложении</w:t>
      </w:r>
      <w:proofErr w:type="gramEnd"/>
      <w:r>
        <w:rPr>
          <w:sz w:val="28"/>
          <w:szCs w:val="28"/>
        </w:rPr>
        <w:t xml:space="preserve"> № 1</w:t>
      </w:r>
    </w:p>
    <w:p w:rsidR="00182383" w:rsidRDefault="00182383" w:rsidP="00182383">
      <w:pPr>
        <w:rPr>
          <w:sz w:val="28"/>
          <w:szCs w:val="28"/>
        </w:rPr>
      </w:pPr>
      <w:r>
        <w:rPr>
          <w:sz w:val="28"/>
          <w:szCs w:val="28"/>
        </w:rPr>
        <w:t xml:space="preserve">                                                                           к  постановлению администрации</w:t>
      </w:r>
    </w:p>
    <w:p w:rsidR="00182383" w:rsidRDefault="00182383" w:rsidP="00182383">
      <w:pPr>
        <w:rPr>
          <w:sz w:val="28"/>
          <w:szCs w:val="28"/>
        </w:rPr>
      </w:pPr>
      <w:r>
        <w:rPr>
          <w:sz w:val="28"/>
          <w:szCs w:val="28"/>
        </w:rPr>
        <w:t xml:space="preserve">                                                                               муниципального образования</w:t>
      </w:r>
    </w:p>
    <w:p w:rsidR="00182383" w:rsidRDefault="00182383" w:rsidP="00182383">
      <w:pPr>
        <w:rPr>
          <w:sz w:val="28"/>
          <w:szCs w:val="28"/>
        </w:rPr>
      </w:pPr>
      <w:r>
        <w:rPr>
          <w:sz w:val="28"/>
          <w:szCs w:val="28"/>
        </w:rPr>
        <w:t xml:space="preserve">                                                                                           город Новотроицк</w:t>
      </w:r>
    </w:p>
    <w:p w:rsidR="00182383" w:rsidRDefault="00182383" w:rsidP="00182383">
      <w:pPr>
        <w:rPr>
          <w:sz w:val="28"/>
          <w:szCs w:val="28"/>
        </w:rPr>
      </w:pPr>
      <w:r>
        <w:rPr>
          <w:sz w:val="28"/>
          <w:szCs w:val="28"/>
        </w:rPr>
        <w:t xml:space="preserve">                                                                           от  09.09.2014 № 1567-п</w:t>
      </w: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b/>
          <w:sz w:val="28"/>
          <w:szCs w:val="28"/>
        </w:rPr>
      </w:pPr>
      <w:r>
        <w:rPr>
          <w:sz w:val="28"/>
          <w:szCs w:val="28"/>
        </w:rPr>
        <w:t xml:space="preserve">                                                     </w:t>
      </w:r>
      <w:r>
        <w:rPr>
          <w:b/>
          <w:sz w:val="28"/>
          <w:szCs w:val="28"/>
        </w:rPr>
        <w:t>ПОЛОЖЕНИЕ</w:t>
      </w:r>
    </w:p>
    <w:p w:rsidR="00182383" w:rsidRDefault="00182383" w:rsidP="00182383">
      <w:pPr>
        <w:jc w:val="both"/>
        <w:rPr>
          <w:b/>
          <w:sz w:val="28"/>
          <w:szCs w:val="28"/>
        </w:rPr>
      </w:pPr>
      <w:r>
        <w:rPr>
          <w:b/>
          <w:sz w:val="28"/>
          <w:szCs w:val="28"/>
        </w:rPr>
        <w:t xml:space="preserve">        о межведомственной рабочей группе  по оказанию помощи </w:t>
      </w:r>
    </w:p>
    <w:p w:rsidR="00182383" w:rsidRDefault="00182383" w:rsidP="00182383">
      <w:pPr>
        <w:jc w:val="both"/>
        <w:rPr>
          <w:b/>
          <w:sz w:val="28"/>
          <w:szCs w:val="28"/>
        </w:rPr>
      </w:pPr>
      <w:r>
        <w:rPr>
          <w:b/>
          <w:sz w:val="28"/>
          <w:szCs w:val="28"/>
        </w:rPr>
        <w:t xml:space="preserve">                 гражданам Украины, покинувшим места своего </w:t>
      </w:r>
    </w:p>
    <w:p w:rsidR="00182383" w:rsidRDefault="00182383" w:rsidP="00182383">
      <w:pPr>
        <w:jc w:val="both"/>
        <w:rPr>
          <w:b/>
          <w:sz w:val="28"/>
          <w:szCs w:val="28"/>
        </w:rPr>
      </w:pPr>
      <w:r>
        <w:rPr>
          <w:b/>
          <w:sz w:val="28"/>
          <w:szCs w:val="28"/>
        </w:rPr>
        <w:t xml:space="preserve">                                                   постоянного проживания       </w:t>
      </w:r>
    </w:p>
    <w:p w:rsidR="00182383" w:rsidRDefault="00182383" w:rsidP="00182383">
      <w:pPr>
        <w:jc w:val="both"/>
        <w:rPr>
          <w:b/>
          <w:sz w:val="28"/>
          <w:szCs w:val="28"/>
        </w:rPr>
      </w:pPr>
    </w:p>
    <w:p w:rsidR="00182383" w:rsidRDefault="00182383" w:rsidP="00182383">
      <w:pPr>
        <w:jc w:val="both"/>
        <w:rPr>
          <w:b/>
          <w:sz w:val="28"/>
          <w:szCs w:val="28"/>
        </w:rPr>
      </w:pPr>
    </w:p>
    <w:p w:rsidR="00182383" w:rsidRDefault="00182383" w:rsidP="00182383">
      <w:pPr>
        <w:numPr>
          <w:ilvl w:val="0"/>
          <w:numId w:val="1"/>
        </w:numPr>
        <w:jc w:val="both"/>
        <w:rPr>
          <w:b/>
          <w:sz w:val="28"/>
          <w:szCs w:val="28"/>
        </w:rPr>
      </w:pPr>
      <w:r>
        <w:rPr>
          <w:b/>
          <w:sz w:val="28"/>
          <w:szCs w:val="28"/>
        </w:rPr>
        <w:t xml:space="preserve">Общее положение   </w:t>
      </w:r>
    </w:p>
    <w:p w:rsidR="00182383" w:rsidRDefault="00182383" w:rsidP="00182383">
      <w:pPr>
        <w:jc w:val="both"/>
        <w:rPr>
          <w:b/>
          <w:sz w:val="28"/>
          <w:szCs w:val="28"/>
        </w:rPr>
      </w:pPr>
    </w:p>
    <w:p w:rsidR="00182383" w:rsidRDefault="00182383" w:rsidP="00182383">
      <w:pPr>
        <w:jc w:val="both"/>
        <w:rPr>
          <w:sz w:val="28"/>
          <w:szCs w:val="28"/>
        </w:rPr>
      </w:pPr>
      <w:r>
        <w:rPr>
          <w:sz w:val="28"/>
          <w:szCs w:val="28"/>
        </w:rPr>
        <w:t xml:space="preserve">          1.1. Межведомственная   рабочая  группа  по  оказанию  помощи   гражданам Украины, покинувшим места своего  постоянного  проживания (далее – межведомственная рабочая группа) – постоянно действующий    совещательный    орган,     способствующий     взаимодействию     органов исполнительной   власти,   местного   самоуправления, миграционной   службы,   службы  занятости   населения  по  приёму  и  обустройству прибывших  граждан Украины  на территории  муниципального  образования город Новотроицк.</w:t>
      </w:r>
    </w:p>
    <w:p w:rsidR="00182383" w:rsidRDefault="00182383" w:rsidP="00182383">
      <w:pPr>
        <w:jc w:val="both"/>
        <w:rPr>
          <w:sz w:val="28"/>
          <w:szCs w:val="28"/>
        </w:rPr>
      </w:pPr>
      <w:r>
        <w:rPr>
          <w:sz w:val="28"/>
          <w:szCs w:val="28"/>
        </w:rPr>
        <w:t xml:space="preserve">          1.2. В своей деятельности межведомственная рабочая группа руководствуется законодательными и иными нормативными правовыми актами Российской Федерации, Оренбургской области, нормативными правовыми актами администрации муниципального образования город Новотроицк, настоящим положением.</w:t>
      </w:r>
    </w:p>
    <w:p w:rsidR="00182383" w:rsidRDefault="00182383" w:rsidP="00182383">
      <w:pPr>
        <w:jc w:val="both"/>
        <w:rPr>
          <w:sz w:val="28"/>
          <w:szCs w:val="28"/>
        </w:rPr>
      </w:pPr>
    </w:p>
    <w:p w:rsidR="00182383" w:rsidRDefault="00182383" w:rsidP="00182383">
      <w:pPr>
        <w:jc w:val="both"/>
        <w:rPr>
          <w:b/>
          <w:sz w:val="28"/>
          <w:szCs w:val="28"/>
        </w:rPr>
      </w:pPr>
      <w:r>
        <w:rPr>
          <w:b/>
          <w:sz w:val="28"/>
          <w:szCs w:val="28"/>
        </w:rPr>
        <w:t xml:space="preserve">                            П. Задачи межведомственной рабочей группы</w:t>
      </w:r>
    </w:p>
    <w:p w:rsidR="00182383" w:rsidRDefault="00182383" w:rsidP="00182383">
      <w:pPr>
        <w:jc w:val="both"/>
        <w:rPr>
          <w:sz w:val="28"/>
          <w:szCs w:val="28"/>
        </w:rPr>
      </w:pPr>
      <w:r>
        <w:rPr>
          <w:sz w:val="28"/>
          <w:szCs w:val="28"/>
        </w:rPr>
        <w:t>.</w:t>
      </w:r>
    </w:p>
    <w:p w:rsidR="00182383" w:rsidRDefault="00182383" w:rsidP="00182383">
      <w:pPr>
        <w:jc w:val="both"/>
        <w:rPr>
          <w:sz w:val="28"/>
          <w:szCs w:val="28"/>
        </w:rPr>
      </w:pPr>
      <w:r>
        <w:rPr>
          <w:sz w:val="28"/>
          <w:szCs w:val="28"/>
        </w:rPr>
        <w:t xml:space="preserve">           2.1. Формирование системы взаимодействия органов исполнительной власти, местного самоуправления, миграционной службы и службы занятости населения по при</w:t>
      </w:r>
      <w:proofErr w:type="gramStart"/>
      <w:r>
        <w:rPr>
          <w:sz w:val="28"/>
          <w:szCs w:val="28"/>
          <w:lang w:val="en-US"/>
        </w:rPr>
        <w:t>e</w:t>
      </w:r>
      <w:proofErr w:type="spellStart"/>
      <w:proofErr w:type="gramEnd"/>
      <w:r>
        <w:rPr>
          <w:sz w:val="28"/>
          <w:szCs w:val="28"/>
        </w:rPr>
        <w:t>му</w:t>
      </w:r>
      <w:proofErr w:type="spellEnd"/>
      <w:r>
        <w:rPr>
          <w:sz w:val="28"/>
          <w:szCs w:val="28"/>
        </w:rPr>
        <w:t xml:space="preserve"> и обустройству прибывших граждан Украины на территории муниципального образования город Новотроицк.</w:t>
      </w:r>
    </w:p>
    <w:p w:rsidR="00182383" w:rsidRDefault="00182383" w:rsidP="00182383">
      <w:pPr>
        <w:jc w:val="both"/>
        <w:rPr>
          <w:sz w:val="28"/>
          <w:szCs w:val="28"/>
        </w:rPr>
      </w:pPr>
    </w:p>
    <w:p w:rsidR="00182383" w:rsidRDefault="00182383" w:rsidP="00182383">
      <w:pPr>
        <w:jc w:val="both"/>
        <w:rPr>
          <w:b/>
          <w:sz w:val="28"/>
          <w:szCs w:val="28"/>
        </w:rPr>
      </w:pPr>
      <w:r>
        <w:rPr>
          <w:sz w:val="28"/>
          <w:szCs w:val="28"/>
        </w:rPr>
        <w:t xml:space="preserve">                          </w:t>
      </w:r>
      <w:r>
        <w:rPr>
          <w:b/>
          <w:sz w:val="28"/>
          <w:szCs w:val="28"/>
        </w:rPr>
        <w:t>Ш. Функции межведомственной рабочей группы</w:t>
      </w:r>
    </w:p>
    <w:p w:rsidR="00182383" w:rsidRDefault="00182383" w:rsidP="00182383">
      <w:pPr>
        <w:jc w:val="both"/>
        <w:rPr>
          <w:sz w:val="28"/>
          <w:szCs w:val="28"/>
        </w:rPr>
      </w:pPr>
    </w:p>
    <w:p w:rsidR="00182383" w:rsidRDefault="00182383" w:rsidP="00182383">
      <w:pPr>
        <w:jc w:val="both"/>
        <w:rPr>
          <w:sz w:val="28"/>
          <w:szCs w:val="28"/>
        </w:rPr>
      </w:pPr>
      <w:r>
        <w:rPr>
          <w:sz w:val="28"/>
          <w:szCs w:val="28"/>
        </w:rPr>
        <w:t xml:space="preserve">           3.1. Рассматривает обращения граждан Украины прибывших на  территорию  муниципального образования город Новотроицк, готовит мотивированные предложения по размещению в пунктах временного проживания, трудоустройству с </w:t>
      </w:r>
      <w:proofErr w:type="spellStart"/>
      <w:r>
        <w:rPr>
          <w:sz w:val="28"/>
          <w:szCs w:val="28"/>
        </w:rPr>
        <w:t>уч</w:t>
      </w:r>
      <w:proofErr w:type="spellEnd"/>
      <w:proofErr w:type="gramStart"/>
      <w:r>
        <w:rPr>
          <w:sz w:val="28"/>
          <w:szCs w:val="28"/>
          <w:lang w:val="en-US"/>
        </w:rPr>
        <w:t>e</w:t>
      </w:r>
      <w:proofErr w:type="gramEnd"/>
      <w:r>
        <w:rPr>
          <w:sz w:val="28"/>
          <w:szCs w:val="28"/>
        </w:rPr>
        <w:t xml:space="preserve">том соответствия профессиональной и квалифицированной подготовки,  потребностям муниципального образования  город  Новотроицк  в  рабочей  силе; обеспечению  местами  в </w:t>
      </w: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sz w:val="28"/>
          <w:szCs w:val="28"/>
        </w:rPr>
      </w:pPr>
      <w:proofErr w:type="gramStart"/>
      <w:r>
        <w:rPr>
          <w:sz w:val="28"/>
          <w:szCs w:val="28"/>
        </w:rPr>
        <w:t>учреждениях</w:t>
      </w:r>
      <w:proofErr w:type="gramEnd"/>
      <w:r>
        <w:rPr>
          <w:sz w:val="28"/>
          <w:szCs w:val="28"/>
        </w:rPr>
        <w:t xml:space="preserve"> социальной защиты населения при наличии нетрудоспособных членов семьи, помощь в поиске жилья для проживания на основе аренды.                                                                      </w:t>
      </w:r>
    </w:p>
    <w:p w:rsidR="00182383" w:rsidRDefault="00182383" w:rsidP="00182383">
      <w:pPr>
        <w:jc w:val="both"/>
        <w:rPr>
          <w:sz w:val="28"/>
          <w:szCs w:val="28"/>
        </w:rPr>
      </w:pPr>
      <w:r>
        <w:rPr>
          <w:sz w:val="28"/>
          <w:szCs w:val="28"/>
        </w:rPr>
        <w:t xml:space="preserve">          3. 2.Направляет информацию о результатах рассмотрения обращений граждан Украины в Правительство Оренбургской области в установленный  срок,  не превышающий семь рабочих дней </w:t>
      </w:r>
      <w:proofErr w:type="gramStart"/>
      <w:r>
        <w:rPr>
          <w:sz w:val="28"/>
          <w:szCs w:val="28"/>
        </w:rPr>
        <w:t>с даты поступления</w:t>
      </w:r>
      <w:proofErr w:type="gramEnd"/>
      <w:r>
        <w:rPr>
          <w:sz w:val="28"/>
          <w:szCs w:val="28"/>
        </w:rPr>
        <w:t xml:space="preserve"> обращений.</w:t>
      </w:r>
    </w:p>
    <w:p w:rsidR="00131E89" w:rsidRDefault="00182383" w:rsidP="00182383">
      <w:pPr>
        <w:jc w:val="both"/>
        <w:rPr>
          <w:sz w:val="28"/>
          <w:szCs w:val="28"/>
        </w:rPr>
      </w:pPr>
      <w:r>
        <w:rPr>
          <w:sz w:val="28"/>
          <w:szCs w:val="28"/>
        </w:rPr>
        <w:t xml:space="preserve"> </w:t>
      </w:r>
    </w:p>
    <w:p w:rsidR="00182383" w:rsidRPr="00131E89" w:rsidRDefault="00182383" w:rsidP="00182383">
      <w:pPr>
        <w:jc w:val="both"/>
        <w:rPr>
          <w:sz w:val="28"/>
          <w:szCs w:val="28"/>
        </w:rPr>
      </w:pPr>
      <w:r>
        <w:rPr>
          <w:sz w:val="28"/>
          <w:szCs w:val="28"/>
        </w:rPr>
        <w:t xml:space="preserve">                               </w:t>
      </w:r>
      <w:r>
        <w:rPr>
          <w:b/>
          <w:sz w:val="28"/>
          <w:szCs w:val="28"/>
        </w:rPr>
        <w:t xml:space="preserve"> </w:t>
      </w:r>
      <w:r>
        <w:rPr>
          <w:b/>
          <w:sz w:val="28"/>
          <w:szCs w:val="28"/>
          <w:lang w:val="en-US"/>
        </w:rPr>
        <w:t>IV</w:t>
      </w:r>
      <w:r>
        <w:rPr>
          <w:b/>
          <w:sz w:val="28"/>
          <w:szCs w:val="28"/>
        </w:rPr>
        <w:t xml:space="preserve">. Порядок создания, изменения </w:t>
      </w:r>
    </w:p>
    <w:p w:rsidR="00182383" w:rsidRDefault="00182383" w:rsidP="00182383">
      <w:pPr>
        <w:jc w:val="both"/>
        <w:rPr>
          <w:b/>
          <w:sz w:val="28"/>
          <w:szCs w:val="28"/>
        </w:rPr>
      </w:pPr>
      <w:r>
        <w:rPr>
          <w:b/>
          <w:sz w:val="28"/>
          <w:szCs w:val="28"/>
        </w:rPr>
        <w:t xml:space="preserve">                       состава межведомственной рабочей группы</w:t>
      </w:r>
    </w:p>
    <w:p w:rsidR="00182383" w:rsidRDefault="00182383" w:rsidP="00182383">
      <w:pPr>
        <w:jc w:val="both"/>
        <w:rPr>
          <w:sz w:val="28"/>
          <w:szCs w:val="28"/>
        </w:rPr>
      </w:pPr>
      <w:r>
        <w:rPr>
          <w:sz w:val="28"/>
          <w:szCs w:val="28"/>
        </w:rPr>
        <w:t xml:space="preserve">   </w:t>
      </w:r>
    </w:p>
    <w:p w:rsidR="00182383" w:rsidRDefault="00182383" w:rsidP="00182383">
      <w:pPr>
        <w:jc w:val="both"/>
        <w:rPr>
          <w:sz w:val="28"/>
          <w:szCs w:val="28"/>
        </w:rPr>
      </w:pPr>
      <w:r>
        <w:rPr>
          <w:sz w:val="28"/>
          <w:szCs w:val="28"/>
        </w:rPr>
        <w:t xml:space="preserve">          4.1. Положение о межведомственной рабочей группе, состав межведомственной рабочей группы, изменения в положение и состав межведомственной группы утверждаются постановлением администрации муниципального образования город Новотроицк.</w:t>
      </w:r>
    </w:p>
    <w:p w:rsidR="00182383" w:rsidRDefault="00182383" w:rsidP="00182383">
      <w:pPr>
        <w:jc w:val="both"/>
        <w:rPr>
          <w:sz w:val="28"/>
          <w:szCs w:val="28"/>
        </w:rPr>
      </w:pPr>
      <w:r>
        <w:rPr>
          <w:sz w:val="28"/>
          <w:szCs w:val="28"/>
        </w:rPr>
        <w:t xml:space="preserve">          4.2. Межведомственную рабочую группы возглавляет заместитель главы муниципального образования город Новотроицк по социальным вопросам.</w:t>
      </w:r>
    </w:p>
    <w:p w:rsidR="00182383" w:rsidRDefault="00182383" w:rsidP="00182383">
      <w:pPr>
        <w:jc w:val="both"/>
        <w:rPr>
          <w:sz w:val="28"/>
          <w:szCs w:val="28"/>
        </w:rPr>
      </w:pPr>
      <w:r>
        <w:rPr>
          <w:sz w:val="28"/>
          <w:szCs w:val="28"/>
        </w:rPr>
        <w:t xml:space="preserve">          4.3.  В состав межведомственной рабочей группы помимо должностных лиц администрации муниципального образования город Новотроицк, определяемых главой муниципального образования город Новотроицк, по согласованию включаются представители территориальных подразделений миграционной службы, службы занятости населения, органов социальной защиты, управления </w:t>
      </w:r>
      <w:proofErr w:type="spellStart"/>
      <w:r>
        <w:rPr>
          <w:sz w:val="28"/>
          <w:szCs w:val="28"/>
        </w:rPr>
        <w:t>Роспотребнадзора</w:t>
      </w:r>
      <w:proofErr w:type="spellEnd"/>
      <w:r>
        <w:rPr>
          <w:sz w:val="28"/>
          <w:szCs w:val="28"/>
        </w:rPr>
        <w:t>, Управления Министерства Внутренних Дел Российской Федерации,  иных заинтересованных лиц и организаций. При невозможности участия в заседаниях межведомственной рабочей группы должностного лица в связи с его отпуском, командировкой, временной нетрудоспособностью, подтвержденными соответствующими документами, указанное должностное лицо заменяется должностным лицом, замещающим его на указанный период в установленном трудовым законодательством порядке (за исключением председателя межведомственной рабочей группы (далее – председателем), чье участие должно быть личным).</w:t>
      </w:r>
    </w:p>
    <w:p w:rsidR="00182383" w:rsidRDefault="00182383" w:rsidP="00182383">
      <w:pPr>
        <w:jc w:val="both"/>
        <w:rPr>
          <w:sz w:val="28"/>
          <w:szCs w:val="28"/>
        </w:rPr>
      </w:pPr>
      <w:r>
        <w:rPr>
          <w:sz w:val="28"/>
          <w:szCs w:val="28"/>
        </w:rPr>
        <w:t xml:space="preserve">              </w:t>
      </w:r>
    </w:p>
    <w:p w:rsidR="00182383" w:rsidRDefault="00182383" w:rsidP="00182383">
      <w:pPr>
        <w:jc w:val="both"/>
        <w:rPr>
          <w:b/>
          <w:sz w:val="28"/>
          <w:szCs w:val="28"/>
        </w:rPr>
      </w:pPr>
      <w:r>
        <w:rPr>
          <w:sz w:val="28"/>
          <w:szCs w:val="28"/>
        </w:rPr>
        <w:t xml:space="preserve">             </w:t>
      </w:r>
      <w:r>
        <w:rPr>
          <w:b/>
          <w:sz w:val="28"/>
          <w:szCs w:val="28"/>
          <w:lang w:val="en-US"/>
        </w:rPr>
        <w:t>V</w:t>
      </w:r>
      <w:r>
        <w:rPr>
          <w:b/>
          <w:sz w:val="28"/>
          <w:szCs w:val="28"/>
        </w:rPr>
        <w:t>. Организация работы межведомственной рабочей группы</w:t>
      </w:r>
    </w:p>
    <w:p w:rsidR="00182383" w:rsidRDefault="00182383" w:rsidP="00182383">
      <w:pPr>
        <w:jc w:val="both"/>
        <w:rPr>
          <w:sz w:val="28"/>
          <w:szCs w:val="28"/>
        </w:rPr>
      </w:pPr>
    </w:p>
    <w:p w:rsidR="00182383" w:rsidRDefault="00182383" w:rsidP="00182383">
      <w:pPr>
        <w:jc w:val="both"/>
        <w:rPr>
          <w:sz w:val="28"/>
          <w:szCs w:val="28"/>
        </w:rPr>
      </w:pPr>
      <w:r>
        <w:rPr>
          <w:sz w:val="28"/>
          <w:szCs w:val="28"/>
        </w:rPr>
        <w:t xml:space="preserve">           5.1. Организационно-техническое и документационное обеспечение деятельности межведомственной рабочей группы осуществляет руководитель межведомственной рабочей группы совместно с секретарём.</w:t>
      </w:r>
    </w:p>
    <w:p w:rsidR="00182383" w:rsidRDefault="00182383" w:rsidP="00182383">
      <w:pPr>
        <w:jc w:val="both"/>
        <w:rPr>
          <w:sz w:val="28"/>
          <w:szCs w:val="28"/>
        </w:rPr>
      </w:pPr>
      <w:r>
        <w:rPr>
          <w:sz w:val="28"/>
          <w:szCs w:val="28"/>
        </w:rPr>
        <w:t xml:space="preserve">           5.2. Заседания рабочей группы проводятся по мере необходимости. Основанием для проведения заседания межведомственной рабочей группы является поступление обращения граждан Украины в администрацию муниципального образования город Новотроицк.</w:t>
      </w:r>
    </w:p>
    <w:p w:rsidR="00182383" w:rsidRDefault="00182383" w:rsidP="00182383">
      <w:pPr>
        <w:jc w:val="both"/>
        <w:rPr>
          <w:sz w:val="28"/>
          <w:szCs w:val="28"/>
        </w:rPr>
      </w:pPr>
      <w:r>
        <w:rPr>
          <w:sz w:val="28"/>
          <w:szCs w:val="28"/>
        </w:rPr>
        <w:lastRenderedPageBreak/>
        <w:t xml:space="preserve">           5.3. Время и день проведения заседания межведомственной рабочей группы определяются председателем.</w:t>
      </w:r>
    </w:p>
    <w:p w:rsidR="00182383" w:rsidRDefault="00182383" w:rsidP="00182383">
      <w:pPr>
        <w:jc w:val="both"/>
        <w:rPr>
          <w:sz w:val="28"/>
          <w:szCs w:val="28"/>
        </w:rPr>
      </w:pPr>
      <w:r>
        <w:rPr>
          <w:sz w:val="28"/>
          <w:szCs w:val="28"/>
        </w:rPr>
        <w:t xml:space="preserve">           5.4. Заседания межведомственной рабочей группы считается правомочным, если на нем присутствуют более половины членов межведомственной рабочей группы, либо лиц, присутствующих на заседании межведомственной рабочей группы.</w:t>
      </w:r>
    </w:p>
    <w:p w:rsidR="00182383" w:rsidRDefault="00182383" w:rsidP="00182383">
      <w:pPr>
        <w:jc w:val="both"/>
        <w:rPr>
          <w:sz w:val="28"/>
          <w:szCs w:val="28"/>
        </w:rPr>
      </w:pPr>
      <w:r>
        <w:rPr>
          <w:sz w:val="28"/>
          <w:szCs w:val="28"/>
        </w:rPr>
        <w:t xml:space="preserve">           5.5.   Члены межведомственной рабочей группы обладают равными правами при обсуждении вопросов на заседаниях.</w:t>
      </w:r>
    </w:p>
    <w:p w:rsidR="00182383" w:rsidRDefault="00182383" w:rsidP="00182383">
      <w:pPr>
        <w:jc w:val="both"/>
        <w:rPr>
          <w:sz w:val="28"/>
          <w:szCs w:val="28"/>
        </w:rPr>
      </w:pPr>
      <w:r>
        <w:rPr>
          <w:sz w:val="28"/>
          <w:szCs w:val="28"/>
        </w:rPr>
        <w:t xml:space="preserve">           5.6. Решения межведомственной рабочей группы имеют рекомендательный характер, принимаются простым большинством голосов присутствующих на заседаниях членов межведомственной рабочей группы, либо лиц, замещающих их по должности.</w:t>
      </w:r>
    </w:p>
    <w:p w:rsidR="00182383" w:rsidRDefault="00182383" w:rsidP="00182383">
      <w:pPr>
        <w:jc w:val="both"/>
        <w:rPr>
          <w:sz w:val="28"/>
          <w:szCs w:val="28"/>
        </w:rPr>
      </w:pPr>
      <w:r>
        <w:rPr>
          <w:sz w:val="28"/>
          <w:szCs w:val="28"/>
        </w:rPr>
        <w:t xml:space="preserve">           Решения межведомственной рабочей группы оформляются протоколом в трехдневный срок.                                                          </w:t>
      </w:r>
    </w:p>
    <w:p w:rsidR="00182383" w:rsidRDefault="00182383" w:rsidP="00182383">
      <w:pPr>
        <w:jc w:val="both"/>
        <w:rPr>
          <w:sz w:val="28"/>
          <w:szCs w:val="28"/>
        </w:rPr>
      </w:pPr>
      <w:r>
        <w:rPr>
          <w:sz w:val="28"/>
          <w:szCs w:val="28"/>
        </w:rPr>
        <w:t xml:space="preserve">           Протокол подписывает председательствующий в заседании межведомственной рабочей группы и секретарь. В отсутствии секретаря протокол ведет и подписывает лицо, назначенное председательствующим в заседаниях межведомственной рабочей группы из числа членов межведомственной рабочей группы.</w:t>
      </w: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sz w:val="28"/>
          <w:szCs w:val="28"/>
        </w:rPr>
      </w:pPr>
    </w:p>
    <w:p w:rsidR="00182383" w:rsidRDefault="00182383" w:rsidP="00182383">
      <w:pPr>
        <w:jc w:val="both"/>
        <w:rPr>
          <w:sz w:val="28"/>
          <w:szCs w:val="28"/>
        </w:rPr>
      </w:pPr>
      <w:r>
        <w:rPr>
          <w:sz w:val="28"/>
          <w:szCs w:val="28"/>
        </w:rPr>
        <w:t>Главный специалист</w:t>
      </w:r>
    </w:p>
    <w:p w:rsidR="00182383" w:rsidRDefault="00182383" w:rsidP="00182383">
      <w:pPr>
        <w:jc w:val="both"/>
        <w:rPr>
          <w:sz w:val="28"/>
          <w:szCs w:val="28"/>
        </w:rPr>
      </w:pPr>
      <w:r>
        <w:rPr>
          <w:sz w:val="28"/>
          <w:szCs w:val="28"/>
        </w:rPr>
        <w:t xml:space="preserve">отдела </w:t>
      </w:r>
      <w:proofErr w:type="gramStart"/>
      <w:r>
        <w:rPr>
          <w:sz w:val="28"/>
          <w:szCs w:val="28"/>
        </w:rPr>
        <w:t>организационно-контрольной</w:t>
      </w:r>
      <w:proofErr w:type="gramEnd"/>
    </w:p>
    <w:p w:rsidR="00182383" w:rsidRDefault="00182383" w:rsidP="00182383">
      <w:pPr>
        <w:jc w:val="both"/>
        <w:rPr>
          <w:sz w:val="28"/>
          <w:szCs w:val="28"/>
        </w:rPr>
      </w:pPr>
      <w:r>
        <w:rPr>
          <w:sz w:val="28"/>
          <w:szCs w:val="28"/>
        </w:rPr>
        <w:t xml:space="preserve">работы и делопроизводства                                                            </w:t>
      </w:r>
      <w:proofErr w:type="spellStart"/>
      <w:r>
        <w:rPr>
          <w:sz w:val="28"/>
          <w:szCs w:val="28"/>
        </w:rPr>
        <w:t>Н.В.Суфиярова</w:t>
      </w:r>
      <w:proofErr w:type="spellEnd"/>
      <w:r>
        <w:rPr>
          <w:sz w:val="28"/>
          <w:szCs w:val="28"/>
        </w:rPr>
        <w:t xml:space="preserve">      </w:t>
      </w:r>
    </w:p>
    <w:p w:rsidR="00182383" w:rsidRDefault="00182383" w:rsidP="00182383">
      <w:pPr>
        <w:jc w:val="both"/>
        <w:rPr>
          <w:sz w:val="28"/>
          <w:szCs w:val="28"/>
        </w:rPr>
      </w:pPr>
    </w:p>
    <w:p w:rsidR="00182383" w:rsidRDefault="00182383" w:rsidP="00182383">
      <w:pPr>
        <w:jc w:val="both"/>
        <w:rPr>
          <w:sz w:val="28"/>
          <w:szCs w:val="28"/>
        </w:rPr>
      </w:pPr>
      <w:r>
        <w:rPr>
          <w:sz w:val="28"/>
          <w:szCs w:val="28"/>
        </w:rPr>
        <w:t xml:space="preserve">        </w:t>
      </w:r>
    </w:p>
    <w:p w:rsidR="00182383" w:rsidRDefault="00182383" w:rsidP="00182383">
      <w:pPr>
        <w:jc w:val="both"/>
        <w:rPr>
          <w:sz w:val="28"/>
          <w:szCs w:val="28"/>
        </w:rPr>
      </w:pPr>
      <w:r>
        <w:rPr>
          <w:sz w:val="28"/>
          <w:szCs w:val="28"/>
        </w:rPr>
        <w:t xml:space="preserve">                  </w:t>
      </w:r>
    </w:p>
    <w:p w:rsidR="00182383" w:rsidRDefault="00182383" w:rsidP="00182383">
      <w:pPr>
        <w:jc w:val="both"/>
        <w:rPr>
          <w:sz w:val="28"/>
          <w:szCs w:val="28"/>
        </w:rPr>
      </w:pPr>
    </w:p>
    <w:p w:rsidR="00182383" w:rsidRDefault="00182383" w:rsidP="00182383">
      <w:pPr>
        <w:jc w:val="both"/>
        <w:rPr>
          <w:sz w:val="28"/>
          <w:szCs w:val="28"/>
        </w:rPr>
      </w:pPr>
      <w:r>
        <w:rPr>
          <w:sz w:val="28"/>
          <w:szCs w:val="28"/>
        </w:rPr>
        <w:t xml:space="preserve">                                            </w:t>
      </w:r>
    </w:p>
    <w:p w:rsidR="00182383" w:rsidRDefault="00182383" w:rsidP="00182383">
      <w:pPr>
        <w:jc w:val="both"/>
        <w:rPr>
          <w:sz w:val="28"/>
          <w:szCs w:val="28"/>
        </w:rPr>
      </w:pPr>
    </w:p>
    <w:p w:rsidR="00182383" w:rsidRDefault="00182383" w:rsidP="00182383">
      <w:pPr>
        <w:jc w:val="both"/>
        <w:rPr>
          <w:sz w:val="28"/>
          <w:szCs w:val="28"/>
        </w:rPr>
      </w:pPr>
      <w:r>
        <w:rPr>
          <w:sz w:val="28"/>
          <w:szCs w:val="28"/>
        </w:rPr>
        <w:t xml:space="preserve">                         </w:t>
      </w:r>
    </w:p>
    <w:p w:rsidR="004D256F" w:rsidRDefault="004D256F"/>
    <w:sectPr w:rsidR="004D256F" w:rsidSect="004D25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C1A61"/>
    <w:multiLevelType w:val="hybridMultilevel"/>
    <w:tmpl w:val="5CE430D8"/>
    <w:lvl w:ilvl="0" w:tplc="D4D0B228">
      <w:start w:val="1"/>
      <w:numFmt w:val="decimal"/>
      <w:lvlText w:val="%1."/>
      <w:lvlJc w:val="left"/>
      <w:pPr>
        <w:tabs>
          <w:tab w:val="num" w:pos="3660"/>
        </w:tabs>
        <w:ind w:left="3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stylePaneFormatFilter w:val="3A01"/>
  <w:defaultTabStop w:val="708"/>
  <w:characterSpacingControl w:val="doNotCompress"/>
  <w:compat/>
  <w:rsids>
    <w:rsidRoot w:val="00182383"/>
    <w:rsid w:val="000F017E"/>
    <w:rsid w:val="00131E89"/>
    <w:rsid w:val="00182383"/>
    <w:rsid w:val="001A5657"/>
    <w:rsid w:val="004D256F"/>
    <w:rsid w:val="00A9756F"/>
    <w:rsid w:val="00E63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83"/>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936</Words>
  <Characters>5339</Characters>
  <Application>Microsoft Office Word</Application>
  <DocSecurity>0</DocSecurity>
  <Lines>44</Lines>
  <Paragraphs>12</Paragraphs>
  <ScaleCrop>false</ScaleCrop>
  <Company>Reanimator Extreme Edition</Company>
  <LinksUpToDate>false</LinksUpToDate>
  <CharactersWithSpaces>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Пресс-центр</dc:creator>
  <cp:keywords/>
  <dc:description/>
  <cp:lastModifiedBy>Пресс-центр</cp:lastModifiedBy>
  <cp:revision>4</cp:revision>
  <dcterms:created xsi:type="dcterms:W3CDTF">2014-09-11T02:38:00Z</dcterms:created>
  <dcterms:modified xsi:type="dcterms:W3CDTF">2014-09-11T02:44:00Z</dcterms:modified>
</cp:coreProperties>
</file>