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96" w:rsidRDefault="00880D2D" w:rsidP="0010634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880D2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плана работы Ревизионной комиссии муниципального образования город Новотроицк на 2020 год в период с </w:t>
      </w:r>
      <w:r w:rsidR="00694844">
        <w:rPr>
          <w:rFonts w:ascii="Times New Roman" w:hAnsi="Times New Roman" w:cs="Times New Roman"/>
          <w:sz w:val="28"/>
          <w:szCs w:val="28"/>
        </w:rPr>
        <w:t xml:space="preserve">30.03.2020 по 06.04.2020 и с 24.09.2020 </w:t>
      </w:r>
      <w:r w:rsidR="007C79A2">
        <w:rPr>
          <w:rFonts w:ascii="Times New Roman" w:hAnsi="Times New Roman" w:cs="Times New Roman"/>
          <w:sz w:val="28"/>
          <w:szCs w:val="28"/>
        </w:rPr>
        <w:t xml:space="preserve"> по </w:t>
      </w:r>
      <w:r w:rsidR="00694844">
        <w:rPr>
          <w:rFonts w:ascii="Times New Roman" w:hAnsi="Times New Roman" w:cs="Times New Roman"/>
          <w:sz w:val="28"/>
          <w:szCs w:val="28"/>
        </w:rPr>
        <w:t>13</w:t>
      </w:r>
      <w:r w:rsidR="007C79A2">
        <w:rPr>
          <w:rFonts w:ascii="Times New Roman" w:hAnsi="Times New Roman" w:cs="Times New Roman"/>
          <w:sz w:val="28"/>
          <w:szCs w:val="28"/>
        </w:rPr>
        <w:t>.</w:t>
      </w:r>
      <w:r w:rsidR="00694844">
        <w:rPr>
          <w:rFonts w:ascii="Times New Roman" w:hAnsi="Times New Roman" w:cs="Times New Roman"/>
          <w:sz w:val="28"/>
          <w:szCs w:val="28"/>
        </w:rPr>
        <w:t>10</w:t>
      </w:r>
      <w:r w:rsidR="007C79A2">
        <w:rPr>
          <w:rFonts w:ascii="Times New Roman" w:hAnsi="Times New Roman" w:cs="Times New Roman"/>
          <w:sz w:val="28"/>
          <w:szCs w:val="28"/>
        </w:rPr>
        <w:t xml:space="preserve">.2020 проведено контрольное мероприятие «Проверка эффективного использования бюджетных денежных средств, направленных на </w:t>
      </w:r>
      <w:r w:rsidR="00694844">
        <w:rPr>
          <w:rFonts w:ascii="Times New Roman" w:hAnsi="Times New Roman" w:cs="Times New Roman"/>
          <w:sz w:val="28"/>
          <w:szCs w:val="28"/>
        </w:rPr>
        <w:t xml:space="preserve"> исполнение мероприятий по выполнению «дорожной карты» Комитета по культуре муниципального образования город Новотроицк» </w:t>
      </w:r>
      <w:r w:rsidR="007C79A2">
        <w:rPr>
          <w:rFonts w:ascii="Times New Roman" w:hAnsi="Times New Roman" w:cs="Times New Roman"/>
          <w:sz w:val="28"/>
          <w:szCs w:val="28"/>
        </w:rPr>
        <w:t xml:space="preserve"> за 2019 год.</w:t>
      </w:r>
      <w:r w:rsidR="00154E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C79A2" w:rsidRDefault="007C79A2" w:rsidP="007C79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Выводы Ревизионной комиссии  МО г. Новотроицк по результатам проверки:</w:t>
      </w:r>
    </w:p>
    <w:p w:rsidR="00426054" w:rsidRPr="00DD7D8A" w:rsidRDefault="00426054" w:rsidP="009614B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D8A">
        <w:rPr>
          <w:rFonts w:ascii="Times New Roman" w:hAnsi="Times New Roman" w:cs="Times New Roman"/>
          <w:sz w:val="28"/>
          <w:szCs w:val="28"/>
        </w:rPr>
        <w:t xml:space="preserve">В рамках реализации Указа </w:t>
      </w:r>
      <w:r w:rsidRPr="00DD7D8A">
        <w:rPr>
          <w:rFonts w:ascii="Times New Roman" w:eastAsia="SimSun" w:hAnsi="Times New Roman" w:cs="Times New Roman"/>
          <w:sz w:val="28"/>
          <w:szCs w:val="28"/>
        </w:rPr>
        <w:t xml:space="preserve">Президента РФ от 07.05.2012 № 597, </w:t>
      </w:r>
      <w:r w:rsidRPr="00DD7D8A">
        <w:rPr>
          <w:rFonts w:ascii="Times New Roman" w:eastAsia="SimSun" w:hAnsi="Times New Roman" w:cs="Times New Roman"/>
          <w:color w:val="242424"/>
          <w:sz w:val="28"/>
          <w:szCs w:val="28"/>
        </w:rPr>
        <w:t>м</w:t>
      </w:r>
      <w:r w:rsidRPr="00DD7D8A">
        <w:rPr>
          <w:rFonts w:ascii="Times New Roman" w:hAnsi="Times New Roman" w:cs="Times New Roman"/>
          <w:sz w:val="28"/>
          <w:szCs w:val="28"/>
        </w:rPr>
        <w:t xml:space="preserve">ежду Министерством культуры и внешних связей Оренбургской области (далее - Министерство) и администрацией МО г. Новотроицк (далее - Исполнитель) заключено соглашение № 6-ЦП от 14.03.2019 об обеспечении достижения целевых показателей в 2019 году. Из 10 целевых показателей, утверждённых на 2019 год, 3 показателя </w:t>
      </w:r>
      <w:r w:rsidRPr="00DD7D8A">
        <w:rPr>
          <w:rFonts w:ascii="Times New Roman" w:hAnsi="Times New Roman" w:cs="Times New Roman"/>
          <w:bCs/>
          <w:sz w:val="28"/>
          <w:szCs w:val="28"/>
        </w:rPr>
        <w:t>не </w:t>
      </w:r>
      <w:proofErr w:type="gramStart"/>
      <w:r w:rsidRPr="00DD7D8A">
        <w:rPr>
          <w:rFonts w:ascii="Times New Roman" w:hAnsi="Times New Roman" w:cs="Times New Roman"/>
          <w:bCs/>
          <w:sz w:val="28"/>
          <w:szCs w:val="28"/>
        </w:rPr>
        <w:t>выполнены</w:t>
      </w:r>
      <w:proofErr w:type="gramEnd"/>
      <w:r w:rsidRPr="00DD7D8A">
        <w:rPr>
          <w:rFonts w:ascii="Times New Roman" w:hAnsi="Times New Roman" w:cs="Times New Roman"/>
          <w:sz w:val="28"/>
          <w:szCs w:val="28"/>
        </w:rPr>
        <w:t>.</w:t>
      </w:r>
    </w:p>
    <w:p w:rsidR="00DD7D8A" w:rsidRDefault="00DD7D8A" w:rsidP="00DD7D8A">
      <w:pPr>
        <w:pStyle w:val="a4"/>
        <w:numPr>
          <w:ilvl w:val="0"/>
          <w:numId w:val="1"/>
        </w:numPr>
        <w:spacing w:beforeLines="50" w:after="120" w:line="240" w:lineRule="auto"/>
        <w:ind w:left="0" w:firstLine="709"/>
        <w:rPr>
          <w:szCs w:val="28"/>
        </w:rPr>
      </w:pPr>
      <w:r>
        <w:rPr>
          <w:szCs w:val="28"/>
        </w:rPr>
        <w:t>Фактические расходы на выплату заработной платы персоналу</w:t>
      </w:r>
      <w:r w:rsidRPr="003E1AEA">
        <w:rPr>
          <w:szCs w:val="28"/>
        </w:rPr>
        <w:t xml:space="preserve"> </w:t>
      </w:r>
      <w:r>
        <w:rPr>
          <w:szCs w:val="28"/>
        </w:rPr>
        <w:t>(с начислениями)</w:t>
      </w:r>
      <w:r w:rsidRPr="003E1AEA">
        <w:rPr>
          <w:szCs w:val="28"/>
        </w:rPr>
        <w:t xml:space="preserve"> </w:t>
      </w:r>
      <w:r>
        <w:rPr>
          <w:szCs w:val="28"/>
        </w:rPr>
        <w:t xml:space="preserve">учреждений, подведомственных Комитету по культуре, составили </w:t>
      </w:r>
      <w:r w:rsidRPr="00DD7D8A">
        <w:rPr>
          <w:rFonts w:eastAsia="SimSun"/>
          <w:bCs/>
          <w:iCs/>
          <w:szCs w:val="28"/>
          <w:lang w:eastAsia="zh-CN"/>
        </w:rPr>
        <w:t>121 214 118,13</w:t>
      </w:r>
      <w:r>
        <w:rPr>
          <w:szCs w:val="28"/>
        </w:rPr>
        <w:t xml:space="preserve"> руб., утверждено плановых значений на сумму </w:t>
      </w:r>
      <w:r w:rsidRPr="00DD7D8A">
        <w:rPr>
          <w:bCs/>
          <w:szCs w:val="28"/>
        </w:rPr>
        <w:t>121 745 984,44</w:t>
      </w:r>
      <w:r>
        <w:rPr>
          <w:szCs w:val="28"/>
        </w:rPr>
        <w:t xml:space="preserve"> руб., экономия составила </w:t>
      </w:r>
      <w:r w:rsidRPr="00DD7D8A">
        <w:rPr>
          <w:bCs/>
          <w:szCs w:val="28"/>
        </w:rPr>
        <w:t>531 866,31</w:t>
      </w:r>
      <w:r>
        <w:rPr>
          <w:szCs w:val="28"/>
        </w:rPr>
        <w:t xml:space="preserve"> руб.</w:t>
      </w:r>
    </w:p>
    <w:p w:rsidR="00DD7D8A" w:rsidRDefault="00DD7D8A" w:rsidP="00DD7D8A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szCs w:val="28"/>
        </w:rPr>
      </w:pPr>
      <w:r>
        <w:rPr>
          <w:szCs w:val="28"/>
        </w:rPr>
        <w:t>Выявлено не соответствие с</w:t>
      </w:r>
      <w:r w:rsidRPr="003E1AEA">
        <w:rPr>
          <w:rFonts w:eastAsia="SimSun"/>
          <w:szCs w:val="28"/>
          <w:lang w:eastAsia="zh-CN"/>
        </w:rPr>
        <w:t>реднесписочн</w:t>
      </w:r>
      <w:r>
        <w:rPr>
          <w:rFonts w:eastAsia="SimSun"/>
          <w:szCs w:val="28"/>
          <w:lang w:eastAsia="zh-CN"/>
        </w:rPr>
        <w:t>ой</w:t>
      </w:r>
      <w:r w:rsidRPr="003E1AEA">
        <w:rPr>
          <w:rFonts w:eastAsia="SimSun"/>
          <w:szCs w:val="28"/>
          <w:lang w:eastAsia="zh-CN"/>
        </w:rPr>
        <w:t xml:space="preserve"> численност</w:t>
      </w:r>
      <w:r>
        <w:rPr>
          <w:rFonts w:eastAsia="SimSun"/>
          <w:szCs w:val="28"/>
          <w:lang w:eastAsia="zh-CN"/>
        </w:rPr>
        <w:t>и</w:t>
      </w:r>
      <w:r w:rsidRPr="003E1AEA">
        <w:rPr>
          <w:rFonts w:eastAsia="SimSun"/>
          <w:szCs w:val="28"/>
          <w:lang w:eastAsia="zh-CN"/>
        </w:rPr>
        <w:t xml:space="preserve"> работников муниципальных учреждений культуры</w:t>
      </w:r>
      <w:r>
        <w:rPr>
          <w:rFonts w:eastAsia="SimSun"/>
          <w:szCs w:val="28"/>
          <w:lang w:eastAsia="zh-CN"/>
        </w:rPr>
        <w:t xml:space="preserve">, указанных в отчёте о достижении целевых показателей в 2019 году </w:t>
      </w:r>
      <w:r>
        <w:rPr>
          <w:szCs w:val="28"/>
        </w:rPr>
        <w:t xml:space="preserve">в количестве </w:t>
      </w:r>
      <w:r w:rsidRPr="00DD7D8A">
        <w:rPr>
          <w:bCs/>
          <w:szCs w:val="28"/>
        </w:rPr>
        <w:t>144,4</w:t>
      </w:r>
      <w:r>
        <w:rPr>
          <w:szCs w:val="28"/>
        </w:rPr>
        <w:t xml:space="preserve"> чел. </w:t>
      </w:r>
      <w:r>
        <w:rPr>
          <w:rFonts w:eastAsia="SimSun"/>
          <w:szCs w:val="28"/>
          <w:lang w:eastAsia="zh-CN"/>
        </w:rPr>
        <w:t xml:space="preserve">и </w:t>
      </w:r>
      <w:r>
        <w:rPr>
          <w:szCs w:val="28"/>
        </w:rPr>
        <w:t xml:space="preserve">данных </w:t>
      </w:r>
      <w:r>
        <w:rPr>
          <w:rFonts w:eastAsia="SimSun"/>
          <w:szCs w:val="28"/>
          <w:lang w:eastAsia="zh-CN"/>
        </w:rPr>
        <w:t xml:space="preserve">отчётности по </w:t>
      </w:r>
      <w:r>
        <w:rPr>
          <w:szCs w:val="28"/>
        </w:rPr>
        <w:t>форме «</w:t>
      </w:r>
      <w:proofErr w:type="spellStart"/>
      <w:r>
        <w:rPr>
          <w:szCs w:val="28"/>
        </w:rPr>
        <w:t>ЗП-культура</w:t>
      </w:r>
      <w:proofErr w:type="spellEnd"/>
      <w:r>
        <w:rPr>
          <w:szCs w:val="28"/>
        </w:rPr>
        <w:t xml:space="preserve">» в количестве </w:t>
      </w:r>
      <w:r w:rsidRPr="00DD7D8A">
        <w:rPr>
          <w:bCs/>
          <w:szCs w:val="28"/>
        </w:rPr>
        <w:t>144,1</w:t>
      </w:r>
      <w:r>
        <w:rPr>
          <w:szCs w:val="28"/>
        </w:rPr>
        <w:t xml:space="preserve"> чел. </w:t>
      </w:r>
    </w:p>
    <w:p w:rsidR="00DD7D8A" w:rsidRPr="003E1AEA" w:rsidRDefault="00DD7D8A" w:rsidP="00DD7D8A">
      <w:pPr>
        <w:pStyle w:val="a4"/>
        <w:numPr>
          <w:ilvl w:val="0"/>
          <w:numId w:val="1"/>
        </w:numPr>
        <w:spacing w:beforeLines="50" w:after="0" w:line="240" w:lineRule="auto"/>
        <w:ind w:left="0" w:firstLine="709"/>
        <w:rPr>
          <w:rFonts w:eastAsia="SimSun"/>
          <w:szCs w:val="28"/>
          <w:lang w:eastAsia="ru-RU"/>
        </w:rPr>
      </w:pPr>
      <w:r w:rsidRPr="003E1AEA">
        <w:rPr>
          <w:rFonts w:eastAsia="SimSun"/>
          <w:szCs w:val="28"/>
          <w:lang w:eastAsia="ru-RU"/>
        </w:rPr>
        <w:t xml:space="preserve">В 2019 году соотношение средней заработной платы </w:t>
      </w:r>
      <w:r w:rsidRPr="003E1AEA">
        <w:rPr>
          <w:rFonts w:eastAsia="SimSun"/>
          <w:b/>
          <w:bCs/>
          <w:szCs w:val="28"/>
          <w:lang w:eastAsia="ru-RU"/>
        </w:rPr>
        <w:t>в целом</w:t>
      </w:r>
      <w:r w:rsidRPr="003E1AEA">
        <w:rPr>
          <w:rFonts w:eastAsia="SimSun"/>
          <w:szCs w:val="28"/>
          <w:lang w:eastAsia="ru-RU"/>
        </w:rPr>
        <w:t xml:space="preserve"> по муниципальным учреждениям культуры (МАУК «ЦБС», МАУК «Молодёжный центр», МАУК «ДК </w:t>
      </w:r>
      <w:r>
        <w:rPr>
          <w:rFonts w:eastAsia="SimSun"/>
          <w:szCs w:val="28"/>
          <w:lang w:eastAsia="ru-RU"/>
        </w:rPr>
        <w:t>М</w:t>
      </w:r>
      <w:r w:rsidRPr="003E1AEA">
        <w:rPr>
          <w:rFonts w:eastAsia="SimSun"/>
          <w:szCs w:val="28"/>
          <w:lang w:eastAsia="ru-RU"/>
        </w:rPr>
        <w:t>еталлургов», МКПАУ «МВК») и муниципальным учреждениям дополнительного образования (МАУДО «ДМШ», МАУДО «ДХШ», МАУДО «ДШИ») по отношению к средней заработной плате в Оренбургской области составило:</w:t>
      </w:r>
    </w:p>
    <w:p w:rsidR="00DD7D8A" w:rsidRPr="00DD7D8A" w:rsidRDefault="00DD7D8A" w:rsidP="00DD7D8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- </w:t>
      </w:r>
      <w:r w:rsidRPr="00DD7D8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 муниципальных учреждениях культуры - </w:t>
      </w:r>
      <w:r w:rsidRPr="00DD7D8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103,04%</w:t>
      </w:r>
      <w:r w:rsidRPr="00DD7D8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, при установленном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показателе </w:t>
      </w:r>
      <w:r w:rsidRPr="00DD7D8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101,7%</w:t>
      </w:r>
      <w:r w:rsidRPr="00DD7D8A">
        <w:rPr>
          <w:rFonts w:ascii="Times New Roman" w:eastAsia="SimSun" w:hAnsi="Times New Roman" w:cs="Times New Roman"/>
          <w:sz w:val="28"/>
          <w:szCs w:val="28"/>
          <w:lang w:eastAsia="ru-RU"/>
        </w:rPr>
        <w:t>;</w:t>
      </w:r>
    </w:p>
    <w:p w:rsidR="00DD7D8A" w:rsidRPr="00DD7D8A" w:rsidRDefault="00DD7D8A" w:rsidP="00DD7D8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- </w:t>
      </w:r>
      <w:r w:rsidRPr="00DD7D8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DD7D8A">
        <w:rPr>
          <w:rFonts w:ascii="Times New Roman" w:eastAsia="SimSun" w:hAnsi="Times New Roman" w:cs="Times New Roman"/>
          <w:sz w:val="28"/>
          <w:szCs w:val="28"/>
          <w:lang w:eastAsia="ru-RU"/>
        </w:rPr>
        <w:t>муниципальных</w:t>
      </w:r>
      <w:proofErr w:type="gramEnd"/>
      <w:r w:rsidRPr="00DD7D8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учреждениям дополнительного образования - </w:t>
      </w:r>
      <w:r w:rsidRPr="00DD7D8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104,59</w:t>
      </w:r>
      <w:r w:rsidRPr="00DD7D8A">
        <w:rPr>
          <w:rFonts w:ascii="Times New Roman" w:eastAsia="SimSun" w:hAnsi="Times New Roman" w:cs="Times New Roman"/>
          <w:bCs/>
          <w:sz w:val="28"/>
          <w:szCs w:val="28"/>
          <w:lang w:val="en-US" w:eastAsia="ru-RU"/>
        </w:rPr>
        <w:t> </w:t>
      </w:r>
      <w:r w:rsidRPr="00DD7D8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%</w:t>
      </w:r>
      <w:r w:rsidRPr="00DD7D8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, при установленном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показателе </w:t>
      </w:r>
      <w:r w:rsidRPr="00DD7D8A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103,4%</w:t>
      </w:r>
      <w:r w:rsidRPr="00DD7D8A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:rsidR="00DD7D8A" w:rsidRDefault="00DD7D8A" w:rsidP="009614BD">
      <w:pPr>
        <w:pStyle w:val="a4"/>
        <w:numPr>
          <w:ilvl w:val="0"/>
          <w:numId w:val="1"/>
        </w:numPr>
        <w:spacing w:beforeLines="50" w:after="0" w:line="240" w:lineRule="auto"/>
        <w:ind w:left="0" w:firstLine="709"/>
        <w:rPr>
          <w:rFonts w:eastAsia="SimSun"/>
          <w:szCs w:val="28"/>
          <w:lang w:eastAsia="ru-RU"/>
        </w:rPr>
      </w:pPr>
      <w:r w:rsidRPr="00DD7D8A">
        <w:rPr>
          <w:rFonts w:eastAsia="SimSun"/>
          <w:szCs w:val="28"/>
          <w:lang w:eastAsia="ru-RU"/>
        </w:rPr>
        <w:t>Анализ</w:t>
      </w:r>
      <w:r w:rsidR="009614BD">
        <w:rPr>
          <w:rFonts w:eastAsia="SimSun"/>
          <w:szCs w:val="28"/>
          <w:lang w:eastAsia="ru-RU"/>
        </w:rPr>
        <w:t xml:space="preserve">ом </w:t>
      </w:r>
      <w:r w:rsidRPr="00DD7D8A">
        <w:rPr>
          <w:rFonts w:eastAsia="SimSun"/>
          <w:szCs w:val="28"/>
          <w:lang w:eastAsia="ru-RU"/>
        </w:rPr>
        <w:t xml:space="preserve"> выполнения «дорожной карты» Комитетом по культуре по учреждениям и категориям работников </w:t>
      </w:r>
      <w:r w:rsidR="009614BD">
        <w:rPr>
          <w:rFonts w:eastAsia="SimSun"/>
          <w:szCs w:val="28"/>
          <w:lang w:eastAsia="ru-RU"/>
        </w:rPr>
        <w:t>выявлено</w:t>
      </w:r>
      <w:r>
        <w:rPr>
          <w:rFonts w:eastAsia="SimSun"/>
          <w:szCs w:val="28"/>
          <w:lang w:eastAsia="ru-RU"/>
        </w:rPr>
        <w:t xml:space="preserve"> не выполнение целевых показателей «дорожной карты»  по заработной плате:</w:t>
      </w:r>
    </w:p>
    <w:p w:rsidR="009614BD" w:rsidRDefault="009614BD" w:rsidP="009614BD">
      <w:pPr>
        <w:tabs>
          <w:tab w:val="left" w:pos="709"/>
        </w:tabs>
        <w:suppressAutoHyphens/>
        <w:spacing w:beforeLines="50" w:after="0" w:line="240" w:lineRule="auto"/>
        <w:ind w:left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614BD">
        <w:rPr>
          <w:rFonts w:ascii="Times New Roman" w:eastAsia="SimSu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9614BD">
        <w:rPr>
          <w:rFonts w:ascii="Times New Roman" w:eastAsia="SimSun" w:hAnsi="Times New Roman" w:cs="Times New Roman"/>
          <w:sz w:val="28"/>
          <w:szCs w:val="28"/>
          <w:lang w:eastAsia="ru-RU"/>
        </w:rPr>
        <w:t>по МАУК «ЦБС» и МАУДО «ДХШ»;</w:t>
      </w:r>
    </w:p>
    <w:p w:rsidR="009614BD" w:rsidRPr="009614BD" w:rsidRDefault="009614BD" w:rsidP="009614BD">
      <w:pPr>
        <w:tabs>
          <w:tab w:val="left" w:pos="0"/>
        </w:tabs>
        <w:suppressAutoHyphens/>
        <w:spacing w:beforeLines="50"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614BD">
        <w:rPr>
          <w:rFonts w:ascii="Times New Roman" w:eastAsia="SimSun" w:hAnsi="Times New Roman" w:cs="Times New Roman"/>
          <w:sz w:val="28"/>
          <w:szCs w:val="28"/>
          <w:lang w:eastAsia="ru-RU"/>
        </w:rPr>
        <w:t>- по категориям работников «специалисты» МАУК «Молодёжный центр»,  МАУК «ДК металлургов», МКПАУ «МВК».</w:t>
      </w:r>
    </w:p>
    <w:p w:rsidR="001A4A94" w:rsidRDefault="001A4A94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1A4A94" w:rsidRDefault="001A4A94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Предложения:</w:t>
      </w:r>
    </w:p>
    <w:p w:rsidR="009614BD" w:rsidRPr="003E1AEA" w:rsidRDefault="001A4A94" w:rsidP="009614BD">
      <w:pPr>
        <w:pStyle w:val="a4"/>
        <w:numPr>
          <w:ilvl w:val="0"/>
          <w:numId w:val="4"/>
        </w:numPr>
        <w:tabs>
          <w:tab w:val="clear" w:pos="425"/>
        </w:tabs>
        <w:spacing w:beforeLines="50" w:after="120" w:line="240" w:lineRule="auto"/>
        <w:ind w:left="0" w:firstLine="709"/>
        <w:rPr>
          <w:rFonts w:eastAsia="SimSun"/>
          <w:szCs w:val="28"/>
          <w:lang w:eastAsia="ru-RU"/>
        </w:rPr>
      </w:pPr>
      <w:r>
        <w:rPr>
          <w:szCs w:val="28"/>
        </w:rPr>
        <w:t xml:space="preserve"> </w:t>
      </w:r>
      <w:r w:rsidR="009614BD" w:rsidRPr="003E1AEA">
        <w:rPr>
          <w:rFonts w:eastAsia="SimSun"/>
          <w:szCs w:val="28"/>
          <w:lang w:eastAsia="ru-RU"/>
        </w:rPr>
        <w:t>Выполнять мероприятия, предусмотренные «дорожной картой», по всем учреждениям, подведомственным Комитету по культуре администрации МО г. Новотроицк.</w:t>
      </w:r>
    </w:p>
    <w:p w:rsidR="001A4A94" w:rsidRDefault="001A4A94" w:rsidP="001A4A94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F070B" w:rsidRDefault="00DF070B" w:rsidP="00B01755">
      <w:pPr>
        <w:tabs>
          <w:tab w:val="left" w:pos="709"/>
        </w:tabs>
        <w:spacing w:after="0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:rsidR="00DF070B" w:rsidRPr="00C16E57" w:rsidRDefault="00DF070B" w:rsidP="00DF070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E57">
        <w:rPr>
          <w:rFonts w:ascii="Times New Roman" w:hAnsi="Times New Roman" w:cs="Times New Roman"/>
          <w:sz w:val="28"/>
          <w:szCs w:val="28"/>
        </w:rPr>
        <w:t xml:space="preserve">          Информация о результатах проверки направлена в городской Совет депутатов  муниципального образования город Новотроицк и главе муниципального образования город Новотроицк.</w:t>
      </w:r>
    </w:p>
    <w:p w:rsidR="00DF070B" w:rsidRPr="00B01755" w:rsidRDefault="00DF070B" w:rsidP="00DF070B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F070B" w:rsidRPr="00B01755" w:rsidSect="0035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07F7C41"/>
    <w:multiLevelType w:val="singleLevel"/>
    <w:tmpl w:val="F07F7C4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1B844858"/>
    <w:multiLevelType w:val="singleLevel"/>
    <w:tmpl w:val="1B844858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3C3F0620"/>
    <w:multiLevelType w:val="hybridMultilevel"/>
    <w:tmpl w:val="29342E1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7B0B236C"/>
    <w:multiLevelType w:val="singleLevel"/>
    <w:tmpl w:val="7B0B236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D2D"/>
    <w:rsid w:val="00011645"/>
    <w:rsid w:val="000A4AF0"/>
    <w:rsid w:val="00106343"/>
    <w:rsid w:val="00131238"/>
    <w:rsid w:val="00154E57"/>
    <w:rsid w:val="001A4A94"/>
    <w:rsid w:val="001F11F2"/>
    <w:rsid w:val="002043B6"/>
    <w:rsid w:val="002D5C9C"/>
    <w:rsid w:val="00357196"/>
    <w:rsid w:val="00426054"/>
    <w:rsid w:val="00426173"/>
    <w:rsid w:val="00534649"/>
    <w:rsid w:val="00637299"/>
    <w:rsid w:val="00665AB8"/>
    <w:rsid w:val="00694844"/>
    <w:rsid w:val="007C79A2"/>
    <w:rsid w:val="0086445B"/>
    <w:rsid w:val="00880D2D"/>
    <w:rsid w:val="009614BD"/>
    <w:rsid w:val="009B7749"/>
    <w:rsid w:val="00B01755"/>
    <w:rsid w:val="00B7696C"/>
    <w:rsid w:val="00B85C56"/>
    <w:rsid w:val="00BF51F3"/>
    <w:rsid w:val="00BF61A9"/>
    <w:rsid w:val="00C3043D"/>
    <w:rsid w:val="00DD7D8A"/>
    <w:rsid w:val="00DF070B"/>
    <w:rsid w:val="00E21184"/>
    <w:rsid w:val="00E760E3"/>
    <w:rsid w:val="00EB0FEF"/>
    <w:rsid w:val="00EE086A"/>
    <w:rsid w:val="00F0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9A2"/>
    <w:pPr>
      <w:ind w:left="720"/>
      <w:contextualSpacing/>
    </w:pPr>
  </w:style>
  <w:style w:type="paragraph" w:styleId="a4">
    <w:name w:val="Body Text"/>
    <w:basedOn w:val="a"/>
    <w:link w:val="a5"/>
    <w:semiHidden/>
    <w:qFormat/>
    <w:rsid w:val="00DD7D8A"/>
    <w:pPr>
      <w:suppressAutoHyphens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DD7D8A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2020-10-28T10:44:00Z</cp:lastPrinted>
  <dcterms:created xsi:type="dcterms:W3CDTF">2020-10-28T09:07:00Z</dcterms:created>
  <dcterms:modified xsi:type="dcterms:W3CDTF">2020-10-29T10:21:00Z</dcterms:modified>
</cp:coreProperties>
</file>