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95C" w:rsidRPr="004B662C" w:rsidRDefault="0090695C" w:rsidP="0090695C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52"/>
          <w:szCs w:val="24"/>
        </w:rPr>
      </w:pPr>
      <w:r w:rsidRPr="004B662C">
        <w:rPr>
          <w:rFonts w:ascii="Bookman Old Style" w:eastAsia="Times New Roman" w:hAnsi="Bookman Old Style" w:cs="Times New Roman"/>
          <w:sz w:val="52"/>
          <w:szCs w:val="24"/>
        </w:rPr>
        <w:t>ПАМЯТКА</w:t>
      </w:r>
    </w:p>
    <w:p w:rsidR="0090695C" w:rsidRDefault="0090695C" w:rsidP="0090695C">
      <w:pPr>
        <w:spacing w:before="100" w:beforeAutospacing="1" w:after="100" w:afterAutospacing="1"/>
        <w:ind w:firstLine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14227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14227">
        <w:rPr>
          <w:rFonts w:ascii="Times New Roman" w:hAnsi="Times New Roman" w:cs="Times New Roman"/>
          <w:b/>
          <w:sz w:val="32"/>
          <w:szCs w:val="32"/>
        </w:rPr>
        <w:t>ПОТРЕБИТЕЛЕЙ</w:t>
      </w:r>
      <w:r w:rsidR="00766E31">
        <w:rPr>
          <w:rFonts w:ascii="Times New Roman" w:hAnsi="Times New Roman" w:cs="Times New Roman"/>
          <w:b/>
          <w:sz w:val="32"/>
          <w:szCs w:val="32"/>
        </w:rPr>
        <w:t xml:space="preserve"> ФИНАНСОВЫХ УСЛУГ</w:t>
      </w:r>
      <w:r w:rsidRPr="0001422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0695C" w:rsidRDefault="0090695C" w:rsidP="00B54FF6">
      <w:pPr>
        <w:shd w:val="clear" w:color="auto" w:fill="FFFFFF"/>
        <w:ind w:firstLine="0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D16D2E">
        <w:rPr>
          <w:rFonts w:ascii="Times New Roman" w:hAnsi="Times New Roman" w:cs="Times New Roman"/>
          <w:b/>
          <w:sz w:val="32"/>
          <w:szCs w:val="32"/>
        </w:rPr>
        <w:t>«</w:t>
      </w:r>
      <w:r w:rsidR="00766E31">
        <w:rPr>
          <w:rFonts w:ascii="Times New Roman" w:eastAsia="Times New Roman" w:hAnsi="Times New Roman" w:cs="Times New Roman"/>
          <w:b/>
          <w:bCs/>
          <w:spacing w:val="-5"/>
          <w:kern w:val="36"/>
          <w:sz w:val="32"/>
          <w:szCs w:val="32"/>
          <w:lang w:eastAsia="ru-RU"/>
        </w:rPr>
        <w:t>Кредит на колесах</w:t>
      </w:r>
      <w:r w:rsidRPr="00D16D2E">
        <w:rPr>
          <w:rFonts w:ascii="Times New Roman" w:hAnsi="Times New Roman" w:cs="Times New Roman"/>
          <w:b/>
          <w:sz w:val="32"/>
          <w:szCs w:val="32"/>
        </w:rPr>
        <w:t>»</w:t>
      </w:r>
    </w:p>
    <w:p w:rsidR="003809FC" w:rsidRDefault="0031720F" w:rsidP="00B54FF6">
      <w:pPr>
        <w:shd w:val="clear" w:color="auto" w:fill="FFFFFF"/>
        <w:ind w:firstLine="0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676910</wp:posOffset>
            </wp:positionH>
            <wp:positionV relativeFrom="paragraph">
              <wp:posOffset>104775</wp:posOffset>
            </wp:positionV>
            <wp:extent cx="3981450" cy="2657475"/>
            <wp:effectExtent l="19050" t="0" r="0" b="0"/>
            <wp:wrapThrough wrapText="bothSides">
              <wp:wrapPolygon edited="0">
                <wp:start x="-103" y="0"/>
                <wp:lineTo x="-103" y="21523"/>
                <wp:lineTo x="21600" y="21523"/>
                <wp:lineTo x="21600" y="0"/>
                <wp:lineTo x="-103" y="0"/>
              </wp:wrapPolygon>
            </wp:wrapThrough>
            <wp:docPr id="3" name="Рисунок 2" descr="C:\Documents and Settings\E3098A\Рабочий стол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3098A\Рабочий стол\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0FE7" w:rsidRDefault="004D0FE7" w:rsidP="00B54FF6">
      <w:pPr>
        <w:shd w:val="clear" w:color="auto" w:fill="FFFFFF"/>
        <w:ind w:firstLine="0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</w:p>
    <w:p w:rsidR="0090695C" w:rsidRDefault="0090695C" w:rsidP="0090695C">
      <w:pPr>
        <w:pStyle w:val="ac"/>
        <w:spacing w:after="0"/>
        <w:jc w:val="center"/>
        <w:rPr>
          <w:b/>
          <w:sz w:val="18"/>
          <w:szCs w:val="17"/>
        </w:rPr>
      </w:pPr>
    </w:p>
    <w:p w:rsidR="00766E31" w:rsidRPr="008552E4" w:rsidRDefault="00766E31" w:rsidP="00766E31">
      <w:pPr>
        <w:pStyle w:val="Style3"/>
        <w:widowControl/>
        <w:spacing w:before="67" w:line="322" w:lineRule="exact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>Спрос со стороны потребителей на такой вид финансовых услуг, как кредит, по многим причинам, в том числе и экономическим, как минимум остался прежним и предложение банка о предоставлении по кредитному договору денежной суммы на покупку вожделенного транспортного средства зачастую рассматривается потребителем, как подарок судьбы.</w:t>
      </w:r>
    </w:p>
    <w:p w:rsidR="00766E31" w:rsidRPr="008552E4" w:rsidRDefault="00766E31" w:rsidP="00766E31">
      <w:pPr>
        <w:pStyle w:val="Style3"/>
        <w:widowControl/>
        <w:spacing w:line="322" w:lineRule="exact"/>
        <w:ind w:firstLine="768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>Но следует знать, что это вовсе не подарок, а сделка, по которой наряду с правами, появляется много различных обязанностей и ответственность за их невыполнение. Поэтому подойти к заключению такой сделки следует со всей серьезностью и осторожностью. Перед подписанием кредитного договора, а также зачастую сопровождающих его договоров (страхования, залога и т.д.) наилучшим вариантом будет предварительная проверка его условий независимым, высококвалифицированным юристом.</w:t>
      </w:r>
    </w:p>
    <w:p w:rsidR="00766E31" w:rsidRPr="008552E4" w:rsidRDefault="00766E31" w:rsidP="00766E31">
      <w:pPr>
        <w:pStyle w:val="Style3"/>
        <w:widowControl/>
        <w:spacing w:line="322" w:lineRule="exact"/>
        <w:ind w:firstLine="696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 xml:space="preserve">В случае приобретения автомобиля в кредит полноправным собственником авто до погашения кредита вы не являетесь - машина </w:t>
      </w:r>
      <w:r w:rsidRPr="008552E4">
        <w:rPr>
          <w:rStyle w:val="FontStyle17"/>
          <w:sz w:val="24"/>
          <w:szCs w:val="24"/>
        </w:rPr>
        <w:lastRenderedPageBreak/>
        <w:t xml:space="preserve">служит предметом залога. Соответствующий договор залога заключается между покупателем и банком. </w:t>
      </w:r>
      <w:proofErr w:type="gramStart"/>
      <w:r w:rsidRPr="008552E4">
        <w:rPr>
          <w:rStyle w:val="FontStyle17"/>
          <w:sz w:val="24"/>
          <w:szCs w:val="24"/>
        </w:rPr>
        <w:t>По нему автомобилем можно пользоваться без ограничений, но продать его без ведома банка нельзя.</w:t>
      </w:r>
      <w:proofErr w:type="gramEnd"/>
      <w:r w:rsidRPr="008552E4">
        <w:rPr>
          <w:rStyle w:val="FontStyle17"/>
          <w:sz w:val="24"/>
          <w:szCs w:val="24"/>
        </w:rPr>
        <w:t xml:space="preserve"> Для уверенности ПТС банк хранит у себя - до полного погашения кредита. В случае, когда заемщик нарушает условия договора, у банка есть право реализовать заложенный автомобиль.</w:t>
      </w:r>
    </w:p>
    <w:p w:rsidR="00766E31" w:rsidRPr="008552E4" w:rsidRDefault="00766E31" w:rsidP="00766E31">
      <w:pPr>
        <w:pStyle w:val="Style3"/>
        <w:widowControl/>
        <w:spacing w:before="5" w:line="322" w:lineRule="exact"/>
        <w:ind w:firstLine="696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>Процентная ставка банка зависит от срока предоставления кредита, валюты и некоторых других факторов. Тут важно понимать при всей своей привлекательности ставка не может быть ниже ставки рефинансирования Центробанка РФ.</w:t>
      </w:r>
    </w:p>
    <w:p w:rsidR="00766E31" w:rsidRPr="008552E4" w:rsidRDefault="00766E31" w:rsidP="00766E31">
      <w:pPr>
        <w:pStyle w:val="Style3"/>
        <w:widowControl/>
        <w:spacing w:line="322" w:lineRule="exact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 xml:space="preserve">Желая заработать на Заемщиках Банки, в том числе по </w:t>
      </w:r>
      <w:proofErr w:type="spellStart"/>
      <w:r w:rsidRPr="008552E4">
        <w:rPr>
          <w:rStyle w:val="FontStyle17"/>
          <w:sz w:val="24"/>
          <w:szCs w:val="24"/>
        </w:rPr>
        <w:t>автокредитам</w:t>
      </w:r>
      <w:proofErr w:type="spellEnd"/>
      <w:r w:rsidRPr="008552E4">
        <w:rPr>
          <w:rStyle w:val="FontStyle17"/>
          <w:sz w:val="24"/>
          <w:szCs w:val="24"/>
        </w:rPr>
        <w:t>, устанавливают различные комиссии:</w:t>
      </w:r>
    </w:p>
    <w:p w:rsidR="00766E31" w:rsidRPr="008552E4" w:rsidRDefault="00766E31" w:rsidP="00766E31">
      <w:pPr>
        <w:pStyle w:val="Style11"/>
        <w:widowControl/>
        <w:numPr>
          <w:ilvl w:val="0"/>
          <w:numId w:val="25"/>
        </w:numPr>
        <w:tabs>
          <w:tab w:val="left" w:pos="864"/>
        </w:tabs>
        <w:spacing w:before="10" w:line="322" w:lineRule="exact"/>
        <w:ind w:left="706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>за открытие и ведение ссудного счета;</w:t>
      </w:r>
    </w:p>
    <w:p w:rsidR="00766E31" w:rsidRPr="008552E4" w:rsidRDefault="00766E31" w:rsidP="00766E31">
      <w:pPr>
        <w:pStyle w:val="Style11"/>
        <w:widowControl/>
        <w:numPr>
          <w:ilvl w:val="0"/>
          <w:numId w:val="25"/>
        </w:numPr>
        <w:tabs>
          <w:tab w:val="left" w:pos="864"/>
        </w:tabs>
        <w:spacing w:before="5" w:line="322" w:lineRule="exact"/>
        <w:ind w:left="706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>за полное, досрочное погашение задолженности.</w:t>
      </w:r>
    </w:p>
    <w:p w:rsidR="00766E31" w:rsidRPr="008552E4" w:rsidRDefault="00766E31" w:rsidP="00766E31">
      <w:pPr>
        <w:pStyle w:val="Style10"/>
        <w:widowControl/>
        <w:spacing w:line="322" w:lineRule="exact"/>
        <w:rPr>
          <w:rStyle w:val="FontStyle18"/>
          <w:sz w:val="24"/>
          <w:szCs w:val="24"/>
        </w:rPr>
      </w:pPr>
      <w:r w:rsidRPr="008552E4">
        <w:rPr>
          <w:rStyle w:val="FontStyle17"/>
          <w:sz w:val="24"/>
          <w:szCs w:val="24"/>
        </w:rPr>
        <w:t>Данные условия нарушают права потребителей</w:t>
      </w:r>
      <w:r w:rsidR="002F51CB" w:rsidRPr="008552E4">
        <w:rPr>
          <w:rStyle w:val="FontStyle17"/>
          <w:sz w:val="24"/>
          <w:szCs w:val="24"/>
        </w:rPr>
        <w:t>,</w:t>
      </w:r>
      <w:r w:rsidRPr="008552E4">
        <w:rPr>
          <w:rStyle w:val="FontStyle17"/>
          <w:sz w:val="24"/>
          <w:szCs w:val="24"/>
        </w:rPr>
        <w:t xml:space="preserve"> установленные законом. В частности частью 2 статьи 16 Закона РФ «О защите прав потребителей», согласно которой </w:t>
      </w:r>
      <w:r w:rsidRPr="008552E4">
        <w:rPr>
          <w:rStyle w:val="FontStyle18"/>
          <w:sz w:val="24"/>
          <w:szCs w:val="24"/>
        </w:rPr>
        <w:t xml:space="preserve">запрещается обусловливать приобретение одних товаров (работ, услуг) обязательным приобретением иных товаров (работ, услуг). </w:t>
      </w:r>
      <w:proofErr w:type="gramStart"/>
      <w:r w:rsidRPr="008552E4">
        <w:rPr>
          <w:rStyle w:val="FontStyle18"/>
          <w:sz w:val="24"/>
          <w:szCs w:val="24"/>
        </w:rPr>
        <w:t xml:space="preserve">Убытки, причиненные потребителю вследствие нарушения его права на свободный выбор товаров (работ, услуг), возмещаются продавцом (исполнителем) в полном объеме, </w:t>
      </w:r>
      <w:r w:rsidRPr="008552E4">
        <w:rPr>
          <w:rStyle w:val="FontStyle17"/>
          <w:sz w:val="24"/>
          <w:szCs w:val="24"/>
        </w:rPr>
        <w:t xml:space="preserve">а также статьи 32 Закона РФ «О защите прав потребителей», согласно которой </w:t>
      </w:r>
      <w:r w:rsidRPr="008552E4">
        <w:rPr>
          <w:rStyle w:val="FontStyle18"/>
          <w:sz w:val="24"/>
          <w:szCs w:val="24"/>
        </w:rPr>
        <w:t>потребитель вправе отказаться от исполнения договора о выполнении работ (оказании услуг (в том числе финансовых услуг по представлению банком</w:t>
      </w:r>
      <w:r w:rsidR="003E4E4D" w:rsidRPr="008552E4">
        <w:rPr>
          <w:rStyle w:val="FontStyle18"/>
          <w:sz w:val="24"/>
          <w:szCs w:val="24"/>
        </w:rPr>
        <w:t xml:space="preserve"> </w:t>
      </w:r>
      <w:r w:rsidRPr="008552E4">
        <w:rPr>
          <w:rStyle w:val="FontStyle18"/>
          <w:sz w:val="24"/>
          <w:szCs w:val="24"/>
        </w:rPr>
        <w:t>кредита) в любое время при условии оплаты</w:t>
      </w:r>
      <w:proofErr w:type="gramEnd"/>
    </w:p>
    <w:p w:rsidR="00766E31" w:rsidRPr="008552E4" w:rsidRDefault="00766E31" w:rsidP="00766E31">
      <w:pPr>
        <w:pStyle w:val="Style10"/>
        <w:widowControl/>
        <w:spacing w:before="67" w:line="322" w:lineRule="exact"/>
        <w:ind w:firstLine="0"/>
        <w:rPr>
          <w:rStyle w:val="FontStyle18"/>
          <w:sz w:val="24"/>
          <w:szCs w:val="24"/>
        </w:rPr>
      </w:pPr>
      <w:r w:rsidRPr="008552E4">
        <w:rPr>
          <w:rStyle w:val="FontStyle18"/>
          <w:sz w:val="24"/>
          <w:szCs w:val="24"/>
        </w:rPr>
        <w:t xml:space="preserve">исполнителю фактически понесенных им расходов, связанных </w:t>
      </w:r>
      <w:r w:rsidRPr="008552E4">
        <w:rPr>
          <w:rStyle w:val="FontStyle17"/>
          <w:sz w:val="24"/>
          <w:szCs w:val="24"/>
        </w:rPr>
        <w:t xml:space="preserve">с </w:t>
      </w:r>
      <w:r w:rsidRPr="008552E4">
        <w:rPr>
          <w:rStyle w:val="FontStyle18"/>
          <w:sz w:val="24"/>
          <w:szCs w:val="24"/>
        </w:rPr>
        <w:t>исполнением обязательств по данному договору.</w:t>
      </w:r>
    </w:p>
    <w:p w:rsidR="00766E31" w:rsidRPr="008552E4" w:rsidRDefault="00766E31" w:rsidP="00766E31">
      <w:pPr>
        <w:pStyle w:val="Style3"/>
        <w:widowControl/>
        <w:spacing w:line="322" w:lineRule="exact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 xml:space="preserve">Кредитный договор может предусматривать обязанность Заемщика застраховать транспортное средство. В случае если кредитный договор обеспечен залогом (что является обычной практикой банков), то это условие является правомерным. Так как статья 343 ГК РФ предусматривает обязанность залогодержателя, у которого находится предмет залога (автомобиль) страховать его за свой счет, если иное не </w:t>
      </w:r>
      <w:r w:rsidRPr="008552E4">
        <w:rPr>
          <w:rStyle w:val="FontStyle17"/>
          <w:sz w:val="24"/>
          <w:szCs w:val="24"/>
        </w:rPr>
        <w:lastRenderedPageBreak/>
        <w:t xml:space="preserve">предусмотрено законом или договором. </w:t>
      </w:r>
      <w:proofErr w:type="gramStart"/>
      <w:r w:rsidRPr="008552E4">
        <w:rPr>
          <w:rStyle w:val="FontStyle17"/>
          <w:sz w:val="24"/>
          <w:szCs w:val="24"/>
        </w:rPr>
        <w:t>Но условия договора, обуславливающие заключение кредитного договора обязательным страхованием Заемщиком своих жизни и здоровья, либо заключением договора страхования с указанной Банком страховой компанией, либо обязательным одобрением Банком условий договора страхования заключенного Заемщиком, противоречат ст. 16 Закона РФ «О защите прав потребителей» и являются незаконными.</w:t>
      </w:r>
      <w:proofErr w:type="gramEnd"/>
    </w:p>
    <w:p w:rsidR="0031720F" w:rsidRPr="008552E4" w:rsidRDefault="00766E31" w:rsidP="0031720F">
      <w:pPr>
        <w:pStyle w:val="Style3"/>
        <w:widowControl/>
        <w:spacing w:line="322" w:lineRule="exact"/>
        <w:ind w:firstLine="0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 xml:space="preserve">Также необходимо помнить, что в соответствии со ст. 29 Федерального закона «О банках и банковской деятельности» кредитная организация не имеет права в одностороннем порядке изменять процентные ставки по кредитам, вкладам (депозитам), комиссионное вознаграждение и сроки действия этих договоров с клиентами, за исключением случаев, предусмотренных федеральным законом или договором с клиентом. И условия об обратном не соответствуют требованиям ст. 29 ФЗ «О банках и банковской деятельности» и статьи 450 Гражданского кодекса Российской </w:t>
      </w:r>
      <w:r w:rsidR="0031720F" w:rsidRPr="008552E4">
        <w:rPr>
          <w:rStyle w:val="FontStyle17"/>
          <w:sz w:val="24"/>
          <w:szCs w:val="24"/>
        </w:rPr>
        <w:t>Федерации (далее ГК РФ), предусматривающей, что изменение и расторжение договора возможны по соглашению сторон, если иное не предусмотрено ГК РФ, другими законами или договором.</w:t>
      </w:r>
    </w:p>
    <w:p w:rsidR="0031720F" w:rsidRPr="008552E4" w:rsidRDefault="0031720F" w:rsidP="0031720F">
      <w:pPr>
        <w:pStyle w:val="Style3"/>
        <w:widowControl/>
        <w:spacing w:line="322" w:lineRule="exact"/>
        <w:ind w:firstLine="715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>По требованию одной из сторон договор может быть изменен или расторгнут по решению суда, только:</w:t>
      </w:r>
    </w:p>
    <w:p w:rsidR="0031720F" w:rsidRPr="008552E4" w:rsidRDefault="0031720F" w:rsidP="0031720F">
      <w:pPr>
        <w:pStyle w:val="Style4"/>
        <w:widowControl/>
        <w:tabs>
          <w:tab w:val="left" w:pos="1042"/>
        </w:tabs>
        <w:spacing w:before="5" w:line="322" w:lineRule="exact"/>
        <w:ind w:left="734" w:firstLine="0"/>
        <w:jc w:val="left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>1)</w:t>
      </w:r>
      <w:r w:rsidRPr="008552E4">
        <w:rPr>
          <w:rStyle w:val="FontStyle17"/>
          <w:sz w:val="24"/>
          <w:szCs w:val="24"/>
        </w:rPr>
        <w:tab/>
        <w:t>при существенном нарушении договора другой стороной;</w:t>
      </w:r>
    </w:p>
    <w:p w:rsidR="0031720F" w:rsidRPr="008552E4" w:rsidRDefault="0031720F" w:rsidP="0031720F">
      <w:pPr>
        <w:pStyle w:val="Style4"/>
        <w:widowControl/>
        <w:tabs>
          <w:tab w:val="left" w:pos="1022"/>
        </w:tabs>
        <w:spacing w:line="322" w:lineRule="exact"/>
        <w:ind w:firstLine="715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>2)</w:t>
      </w:r>
      <w:r w:rsidRPr="008552E4">
        <w:rPr>
          <w:rStyle w:val="FontStyle17"/>
          <w:sz w:val="24"/>
          <w:szCs w:val="24"/>
        </w:rPr>
        <w:tab/>
        <w:t>в иных случаях, предусмотренных ГК РФ, другими законами или договором.</w:t>
      </w:r>
    </w:p>
    <w:p w:rsidR="0031720F" w:rsidRPr="008552E4" w:rsidRDefault="0031720F" w:rsidP="0031720F">
      <w:pPr>
        <w:pStyle w:val="Style3"/>
        <w:widowControl/>
        <w:spacing w:line="322" w:lineRule="exact"/>
        <w:ind w:firstLine="715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>Существенным признается, нарушение договора одной из сторон</w:t>
      </w:r>
      <w:r w:rsidRPr="008552E4">
        <w:rPr>
          <w:rStyle w:val="FontStyle19"/>
        </w:rPr>
        <w:t xml:space="preserve"> </w:t>
      </w:r>
      <w:r w:rsidRPr="008552E4">
        <w:rPr>
          <w:rStyle w:val="FontStyle17"/>
          <w:sz w:val="24"/>
          <w:szCs w:val="24"/>
        </w:rPr>
        <w:t>которое влечет для другой стороны такой ущерб, что она в значительной степени лишается того, на что была вправе рассчитывать при заключении договора.</w:t>
      </w:r>
    </w:p>
    <w:p w:rsidR="0031720F" w:rsidRPr="008552E4" w:rsidRDefault="0031720F" w:rsidP="0031720F">
      <w:pPr>
        <w:pStyle w:val="Style3"/>
        <w:widowControl/>
        <w:spacing w:line="326" w:lineRule="exact"/>
        <w:ind w:firstLine="720"/>
        <w:rPr>
          <w:rStyle w:val="FontStyle17"/>
          <w:sz w:val="24"/>
          <w:szCs w:val="24"/>
        </w:rPr>
      </w:pPr>
      <w:r w:rsidRPr="008552E4">
        <w:rPr>
          <w:rStyle w:val="FontStyle17"/>
          <w:sz w:val="24"/>
          <w:szCs w:val="24"/>
        </w:rPr>
        <w:t xml:space="preserve">Условия договора </w:t>
      </w:r>
      <w:proofErr w:type="spellStart"/>
      <w:r w:rsidRPr="008552E4">
        <w:rPr>
          <w:rStyle w:val="FontStyle17"/>
          <w:sz w:val="24"/>
          <w:szCs w:val="24"/>
        </w:rPr>
        <w:t>автокредитования</w:t>
      </w:r>
      <w:proofErr w:type="spellEnd"/>
      <w:r w:rsidRPr="008552E4">
        <w:rPr>
          <w:rStyle w:val="FontStyle17"/>
          <w:sz w:val="24"/>
          <w:szCs w:val="24"/>
        </w:rPr>
        <w:t xml:space="preserve"> не соответствующие требованиям закона или иных правовых актов могут быть признаны недействительными по иску потребителя. Кроме того, потребитель вправе потребовать возмещение убытков и компенсации морального вреда.</w:t>
      </w:r>
    </w:p>
    <w:p w:rsidR="0031720F" w:rsidRPr="008552E4" w:rsidRDefault="0031720F" w:rsidP="0031720F">
      <w:pPr>
        <w:pStyle w:val="a8"/>
        <w:spacing w:before="0" w:beforeAutospacing="0" w:after="0" w:afterAutospacing="0"/>
        <w:ind w:firstLine="567"/>
        <w:jc w:val="both"/>
      </w:pPr>
      <w:r w:rsidRPr="008552E4">
        <w:rPr>
          <w:b/>
          <w:i/>
          <w:color w:val="000000"/>
        </w:rPr>
        <w:t xml:space="preserve">За получением консультации в области защиты прав потребителей Вы можете обратиться в Консультационный пункт </w:t>
      </w:r>
      <w:proofErr w:type="spellStart"/>
      <w:r w:rsidRPr="008552E4">
        <w:rPr>
          <w:b/>
          <w:i/>
          <w:color w:val="000000"/>
        </w:rPr>
        <w:t>Орского</w:t>
      </w:r>
      <w:proofErr w:type="spellEnd"/>
      <w:r w:rsidRPr="008552E4">
        <w:rPr>
          <w:b/>
          <w:i/>
          <w:color w:val="000000"/>
        </w:rPr>
        <w:t xml:space="preserve"> филиала </w:t>
      </w:r>
      <w:r w:rsidRPr="008552E4">
        <w:rPr>
          <w:b/>
          <w:i/>
        </w:rPr>
        <w:t>ФБУЗ</w:t>
      </w:r>
      <w:r w:rsidRPr="008552E4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Pr="008552E4">
        <w:rPr>
          <w:b/>
          <w:i/>
        </w:rPr>
        <w:t xml:space="preserve">по адресу: </w:t>
      </w:r>
      <w:proofErr w:type="gramStart"/>
      <w:r w:rsidRPr="008552E4">
        <w:rPr>
          <w:b/>
          <w:i/>
        </w:rPr>
        <w:t>г</w:t>
      </w:r>
      <w:proofErr w:type="gramEnd"/>
      <w:r w:rsidRPr="008552E4">
        <w:rPr>
          <w:b/>
          <w:i/>
        </w:rPr>
        <w:t xml:space="preserve">. Орск, пер. </w:t>
      </w:r>
      <w:proofErr w:type="spellStart"/>
      <w:r w:rsidRPr="008552E4">
        <w:rPr>
          <w:b/>
          <w:i/>
        </w:rPr>
        <w:t>Нежинский</w:t>
      </w:r>
      <w:proofErr w:type="spellEnd"/>
      <w:r w:rsidRPr="008552E4">
        <w:rPr>
          <w:b/>
          <w:i/>
        </w:rPr>
        <w:t xml:space="preserve">, 3а, кабинет </w:t>
      </w:r>
      <w:r w:rsidRPr="008552E4">
        <w:rPr>
          <w:b/>
          <w:i/>
        </w:rPr>
        <w:lastRenderedPageBreak/>
        <w:t>№ 7 или по телефону (3537) 26-91-08. А так же</w:t>
      </w:r>
      <w:r w:rsidRPr="008552E4">
        <w:t xml:space="preserve"> на базе социальной сети ВКОНТАКТЕ зарегистрировано общественное сообщество </w:t>
      </w:r>
      <w:r w:rsidRPr="008552E4">
        <w:rPr>
          <w:b/>
          <w:i/>
        </w:rPr>
        <w:t>«Консультационный центр для потребителей. Консультируем, информируем, помогаем!»</w:t>
      </w:r>
      <w:r w:rsidRPr="008552E4">
        <w:t xml:space="preserve"> </w:t>
      </w:r>
      <w:hyperlink r:id="rId6" w:history="1">
        <w:r w:rsidRPr="008552E4">
          <w:rPr>
            <w:rStyle w:val="a5"/>
          </w:rPr>
          <w:t>https://vk.com/public155784104</w:t>
        </w:r>
      </w:hyperlink>
    </w:p>
    <w:p w:rsidR="0031720F" w:rsidRPr="008552E4" w:rsidRDefault="0031720F" w:rsidP="0031720F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8552E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8552E4">
        <w:rPr>
          <w:rFonts w:ascii="Times New Roman" w:hAnsi="Times New Roman" w:cs="Times New Roman"/>
          <w:b/>
          <w:i/>
          <w:sz w:val="24"/>
          <w:szCs w:val="24"/>
        </w:rPr>
        <w:t xml:space="preserve">Кроме того сообщаем о том, что консультационный пункт </w:t>
      </w:r>
      <w:proofErr w:type="spellStart"/>
      <w:r w:rsidRPr="008552E4">
        <w:rPr>
          <w:rFonts w:ascii="Times New Roman" w:hAnsi="Times New Roman" w:cs="Times New Roman"/>
          <w:b/>
          <w:i/>
          <w:sz w:val="24"/>
          <w:szCs w:val="24"/>
        </w:rPr>
        <w:t>Орского</w:t>
      </w:r>
      <w:proofErr w:type="spellEnd"/>
      <w:r w:rsidRPr="008552E4">
        <w:rPr>
          <w:rFonts w:ascii="Times New Roman" w:hAnsi="Times New Roman" w:cs="Times New Roman"/>
          <w:b/>
          <w:i/>
          <w:sz w:val="24"/>
          <w:szCs w:val="24"/>
        </w:rPr>
        <w:t xml:space="preserve"> филиала ФБУЗ «Центр гигиены и эпидемиологии в Оренбургской области» оказывает услуги по составлению претензий и исковых заявлений в суд по вопросам защиты прав потребителей.</w:t>
      </w:r>
    </w:p>
    <w:p w:rsidR="0031720F" w:rsidRPr="008552E4" w:rsidRDefault="0031720F" w:rsidP="0031720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E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Мы рады будем Вам помочь!</w:t>
      </w:r>
    </w:p>
    <w:p w:rsidR="009E2668" w:rsidRPr="008552E4" w:rsidRDefault="009E2668" w:rsidP="00766E31">
      <w:pPr>
        <w:pStyle w:val="Style3"/>
        <w:widowControl/>
        <w:spacing w:line="322" w:lineRule="exact"/>
        <w:ind w:firstLine="706"/>
      </w:pPr>
    </w:p>
    <w:sectPr w:rsidR="009E2668" w:rsidRPr="008552E4" w:rsidSect="00CB1372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B845196"/>
    <w:lvl w:ilvl="0">
      <w:numFmt w:val="bullet"/>
      <w:lvlText w:val="*"/>
      <w:lvlJc w:val="left"/>
    </w:lvl>
  </w:abstractNum>
  <w:abstractNum w:abstractNumId="1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31026"/>
    <w:multiLevelType w:val="multilevel"/>
    <w:tmpl w:val="86CC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C1441A"/>
    <w:multiLevelType w:val="multilevel"/>
    <w:tmpl w:val="97C8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120E26"/>
    <w:multiLevelType w:val="multilevel"/>
    <w:tmpl w:val="D3B8C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5C3701"/>
    <w:multiLevelType w:val="multilevel"/>
    <w:tmpl w:val="DB5E4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5903AF"/>
    <w:multiLevelType w:val="multilevel"/>
    <w:tmpl w:val="E7A40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8B0AF0"/>
    <w:multiLevelType w:val="multilevel"/>
    <w:tmpl w:val="7AEC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2C0EBB"/>
    <w:multiLevelType w:val="multilevel"/>
    <w:tmpl w:val="827C6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960BD1"/>
    <w:multiLevelType w:val="multilevel"/>
    <w:tmpl w:val="02BA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0518FC"/>
    <w:multiLevelType w:val="multilevel"/>
    <w:tmpl w:val="1DC2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00278D"/>
    <w:multiLevelType w:val="multilevel"/>
    <w:tmpl w:val="27EE5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955586"/>
    <w:multiLevelType w:val="multilevel"/>
    <w:tmpl w:val="67B0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780F5A"/>
    <w:multiLevelType w:val="multilevel"/>
    <w:tmpl w:val="293E7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0"/>
  </w:num>
  <w:num w:numId="3">
    <w:abstractNumId w:val="12"/>
  </w:num>
  <w:num w:numId="4">
    <w:abstractNumId w:val="14"/>
  </w:num>
  <w:num w:numId="5">
    <w:abstractNumId w:val="8"/>
  </w:num>
  <w:num w:numId="6">
    <w:abstractNumId w:val="18"/>
  </w:num>
  <w:num w:numId="7">
    <w:abstractNumId w:val="2"/>
  </w:num>
  <w:num w:numId="8">
    <w:abstractNumId w:val="1"/>
  </w:num>
  <w:num w:numId="9">
    <w:abstractNumId w:val="16"/>
  </w:num>
  <w:num w:numId="10">
    <w:abstractNumId w:val="9"/>
  </w:num>
  <w:num w:numId="11">
    <w:abstractNumId w:val="20"/>
  </w:num>
  <w:num w:numId="12">
    <w:abstractNumId w:val="13"/>
  </w:num>
  <w:num w:numId="13">
    <w:abstractNumId w:val="22"/>
  </w:num>
  <w:num w:numId="14">
    <w:abstractNumId w:val="6"/>
  </w:num>
  <w:num w:numId="15">
    <w:abstractNumId w:val="19"/>
  </w:num>
  <w:num w:numId="16">
    <w:abstractNumId w:val="24"/>
  </w:num>
  <w:num w:numId="17">
    <w:abstractNumId w:val="7"/>
  </w:num>
  <w:num w:numId="18">
    <w:abstractNumId w:val="4"/>
  </w:num>
  <w:num w:numId="19">
    <w:abstractNumId w:val="3"/>
  </w:num>
  <w:num w:numId="20">
    <w:abstractNumId w:val="11"/>
  </w:num>
  <w:num w:numId="21">
    <w:abstractNumId w:val="21"/>
  </w:num>
  <w:num w:numId="22">
    <w:abstractNumId w:val="17"/>
  </w:num>
  <w:num w:numId="23">
    <w:abstractNumId w:val="15"/>
  </w:num>
  <w:num w:numId="24">
    <w:abstractNumId w:val="5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4227"/>
    <w:rsid w:val="00015092"/>
    <w:rsid w:val="00015CA3"/>
    <w:rsid w:val="000166C8"/>
    <w:rsid w:val="000170E7"/>
    <w:rsid w:val="00023CA3"/>
    <w:rsid w:val="00023FE1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42E3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40D6"/>
    <w:rsid w:val="000F707B"/>
    <w:rsid w:val="00100BE8"/>
    <w:rsid w:val="00102F41"/>
    <w:rsid w:val="00103A58"/>
    <w:rsid w:val="0010408B"/>
    <w:rsid w:val="001043D4"/>
    <w:rsid w:val="001067B1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877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5EB0"/>
    <w:rsid w:val="001D681C"/>
    <w:rsid w:val="001E009C"/>
    <w:rsid w:val="001E0264"/>
    <w:rsid w:val="001E0D34"/>
    <w:rsid w:val="001E18F7"/>
    <w:rsid w:val="001E2D55"/>
    <w:rsid w:val="001E2FA7"/>
    <w:rsid w:val="001E3DAB"/>
    <w:rsid w:val="001E5889"/>
    <w:rsid w:val="001E70F9"/>
    <w:rsid w:val="001F0228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5DC7"/>
    <w:rsid w:val="0023613F"/>
    <w:rsid w:val="002362A8"/>
    <w:rsid w:val="002372D9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B76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1CB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20F"/>
    <w:rsid w:val="00317B03"/>
    <w:rsid w:val="00320734"/>
    <w:rsid w:val="00321976"/>
    <w:rsid w:val="00322ECE"/>
    <w:rsid w:val="00323142"/>
    <w:rsid w:val="00324C54"/>
    <w:rsid w:val="00326245"/>
    <w:rsid w:val="00327172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9FC"/>
    <w:rsid w:val="00380CC5"/>
    <w:rsid w:val="00382EE4"/>
    <w:rsid w:val="003840CF"/>
    <w:rsid w:val="0039149D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56E2"/>
    <w:rsid w:val="003A5C79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4DF0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4E4D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3167"/>
    <w:rsid w:val="0044421A"/>
    <w:rsid w:val="00444A54"/>
    <w:rsid w:val="00445D54"/>
    <w:rsid w:val="00445DEB"/>
    <w:rsid w:val="00447DB9"/>
    <w:rsid w:val="004504FE"/>
    <w:rsid w:val="00450DDC"/>
    <w:rsid w:val="004531CA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0FE7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0D23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077A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4D4A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690D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8D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41EC"/>
    <w:rsid w:val="005A5322"/>
    <w:rsid w:val="005A5957"/>
    <w:rsid w:val="005B020D"/>
    <w:rsid w:val="005B0235"/>
    <w:rsid w:val="005B0498"/>
    <w:rsid w:val="005B1217"/>
    <w:rsid w:val="005B1B17"/>
    <w:rsid w:val="005B2944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24A6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0679"/>
    <w:rsid w:val="00600B04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3AE"/>
    <w:rsid w:val="006E7B8D"/>
    <w:rsid w:val="006F0EC8"/>
    <w:rsid w:val="006F1FE2"/>
    <w:rsid w:val="006F21B2"/>
    <w:rsid w:val="006F30CC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46BD"/>
    <w:rsid w:val="00715B47"/>
    <w:rsid w:val="00715C6A"/>
    <w:rsid w:val="00717D2A"/>
    <w:rsid w:val="00717FD2"/>
    <w:rsid w:val="00721C3F"/>
    <w:rsid w:val="00722613"/>
    <w:rsid w:val="00722DBF"/>
    <w:rsid w:val="00723957"/>
    <w:rsid w:val="00723A32"/>
    <w:rsid w:val="00724276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31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2506"/>
    <w:rsid w:val="007838C2"/>
    <w:rsid w:val="00786AC8"/>
    <w:rsid w:val="00787B79"/>
    <w:rsid w:val="007901C6"/>
    <w:rsid w:val="007902AA"/>
    <w:rsid w:val="00794DD5"/>
    <w:rsid w:val="0079762E"/>
    <w:rsid w:val="00797D78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64B3"/>
    <w:rsid w:val="007B7982"/>
    <w:rsid w:val="007B7F2B"/>
    <w:rsid w:val="007C178D"/>
    <w:rsid w:val="007C600C"/>
    <w:rsid w:val="007C61EC"/>
    <w:rsid w:val="007C6775"/>
    <w:rsid w:val="007C6FA8"/>
    <w:rsid w:val="007D2076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59F5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2E4"/>
    <w:rsid w:val="00855847"/>
    <w:rsid w:val="00855B34"/>
    <w:rsid w:val="00855C32"/>
    <w:rsid w:val="00855DA3"/>
    <w:rsid w:val="008574E9"/>
    <w:rsid w:val="0086090A"/>
    <w:rsid w:val="00861A22"/>
    <w:rsid w:val="008677AF"/>
    <w:rsid w:val="00867AA5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2F05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695C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97EE2"/>
    <w:rsid w:val="009A04C1"/>
    <w:rsid w:val="009A06ED"/>
    <w:rsid w:val="009A0836"/>
    <w:rsid w:val="009A16A1"/>
    <w:rsid w:val="009A3F78"/>
    <w:rsid w:val="009A54C9"/>
    <w:rsid w:val="009A72F5"/>
    <w:rsid w:val="009B11BE"/>
    <w:rsid w:val="009B282C"/>
    <w:rsid w:val="009B5224"/>
    <w:rsid w:val="009B61AC"/>
    <w:rsid w:val="009B62E8"/>
    <w:rsid w:val="009B6886"/>
    <w:rsid w:val="009B7189"/>
    <w:rsid w:val="009C033A"/>
    <w:rsid w:val="009C1886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2358"/>
    <w:rsid w:val="009D32B7"/>
    <w:rsid w:val="009D3CDB"/>
    <w:rsid w:val="009D482F"/>
    <w:rsid w:val="009D6F30"/>
    <w:rsid w:val="009D7592"/>
    <w:rsid w:val="009E2668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75C"/>
    <w:rsid w:val="00AF0F59"/>
    <w:rsid w:val="00AF1718"/>
    <w:rsid w:val="00AF2E1C"/>
    <w:rsid w:val="00AF3E9F"/>
    <w:rsid w:val="00AF4ADC"/>
    <w:rsid w:val="00AF5B33"/>
    <w:rsid w:val="00AF6347"/>
    <w:rsid w:val="00AF7DA0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179A6"/>
    <w:rsid w:val="00B21103"/>
    <w:rsid w:val="00B226EA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2618"/>
    <w:rsid w:val="00B541A4"/>
    <w:rsid w:val="00B54406"/>
    <w:rsid w:val="00B54FF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866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0645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6C2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2C84"/>
    <w:rsid w:val="00CA3B4B"/>
    <w:rsid w:val="00CA42D7"/>
    <w:rsid w:val="00CA50D4"/>
    <w:rsid w:val="00CA67F5"/>
    <w:rsid w:val="00CA7B51"/>
    <w:rsid w:val="00CB03B6"/>
    <w:rsid w:val="00CB0556"/>
    <w:rsid w:val="00CB0B18"/>
    <w:rsid w:val="00CB1372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1824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12EB"/>
    <w:rsid w:val="00D054F7"/>
    <w:rsid w:val="00D05685"/>
    <w:rsid w:val="00D065C1"/>
    <w:rsid w:val="00D0786E"/>
    <w:rsid w:val="00D07EAC"/>
    <w:rsid w:val="00D16C94"/>
    <w:rsid w:val="00D16D2E"/>
    <w:rsid w:val="00D17381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218A"/>
    <w:rsid w:val="00D32645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4ED9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54C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385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004"/>
    <w:rsid w:val="00EC086F"/>
    <w:rsid w:val="00EC0C37"/>
    <w:rsid w:val="00EC108A"/>
    <w:rsid w:val="00EC2285"/>
    <w:rsid w:val="00EC5A97"/>
    <w:rsid w:val="00EC5BC2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7113B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E7FD5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06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06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uthor-name">
    <w:name w:val="author-name"/>
    <w:basedOn w:val="a"/>
    <w:rsid w:val="009E266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vent-description">
    <w:name w:val="event-description"/>
    <w:basedOn w:val="a"/>
    <w:rsid w:val="009E266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66E31"/>
    <w:pPr>
      <w:widowControl w:val="0"/>
      <w:autoSpaceDE w:val="0"/>
      <w:autoSpaceDN w:val="0"/>
      <w:adjustRightInd w:val="0"/>
      <w:spacing w:line="297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66E31"/>
    <w:pPr>
      <w:widowControl w:val="0"/>
      <w:autoSpaceDE w:val="0"/>
      <w:autoSpaceDN w:val="0"/>
      <w:adjustRightInd w:val="0"/>
      <w:spacing w:line="302" w:lineRule="exact"/>
      <w:ind w:firstLine="71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66E31"/>
    <w:pPr>
      <w:widowControl w:val="0"/>
      <w:autoSpaceDE w:val="0"/>
      <w:autoSpaceDN w:val="0"/>
      <w:adjustRightInd w:val="0"/>
      <w:spacing w:line="328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66E31"/>
    <w:pPr>
      <w:widowControl w:val="0"/>
      <w:autoSpaceDE w:val="0"/>
      <w:autoSpaceDN w:val="0"/>
      <w:adjustRightInd w:val="0"/>
      <w:spacing w:line="326" w:lineRule="exact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766E31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766E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766E31"/>
    <w:rPr>
      <w:rFonts w:ascii="Arial Narrow" w:hAnsi="Arial Narrow" w:cs="Arial Narrow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8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38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91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50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40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54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74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68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7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2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8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26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55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6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0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8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0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57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2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2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7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1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3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87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27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94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4</cp:revision>
  <cp:lastPrinted>2019-10-03T12:07:00Z</cp:lastPrinted>
  <dcterms:created xsi:type="dcterms:W3CDTF">2019-10-03T11:48:00Z</dcterms:created>
  <dcterms:modified xsi:type="dcterms:W3CDTF">2019-10-03T12:07:00Z</dcterms:modified>
</cp:coreProperties>
</file>