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4B662C" w:rsidRDefault="007901C6" w:rsidP="00A7637F">
      <w:pPr>
        <w:ind w:firstLine="708"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600679" w:rsidRPr="00014227" w:rsidRDefault="00600679" w:rsidP="005D24A6">
      <w:pPr>
        <w:spacing w:before="100" w:beforeAutospacing="1" w:after="100" w:afterAutospacing="1"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14227">
        <w:rPr>
          <w:rFonts w:ascii="Times New Roman" w:hAnsi="Times New Roman" w:cs="Times New Roman"/>
          <w:b/>
          <w:sz w:val="32"/>
          <w:szCs w:val="32"/>
        </w:rPr>
        <w:t xml:space="preserve">ДЛЯ ПОТРЕБИТЕЛЕЙ ФИНАНСОВЫХ УСЛУГ </w:t>
      </w:r>
    </w:p>
    <w:p w:rsidR="00DE5374" w:rsidRPr="00014227" w:rsidRDefault="004531CA" w:rsidP="00600679">
      <w:pPr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227">
        <w:rPr>
          <w:rFonts w:ascii="Times New Roman" w:hAnsi="Times New Roman" w:cs="Times New Roman"/>
          <w:b/>
          <w:sz w:val="48"/>
          <w:szCs w:val="48"/>
        </w:rPr>
        <w:t>«</w:t>
      </w:r>
      <w:r w:rsidR="00600679" w:rsidRPr="000142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Особенности заключения кредитного договора</w:t>
      </w:r>
      <w:r w:rsidRPr="00014227">
        <w:rPr>
          <w:rFonts w:ascii="Times New Roman" w:hAnsi="Times New Roman" w:cs="Times New Roman"/>
          <w:b/>
          <w:sz w:val="48"/>
          <w:szCs w:val="48"/>
        </w:rPr>
        <w:t>»</w:t>
      </w:r>
    </w:p>
    <w:p w:rsidR="00E52CCE" w:rsidRDefault="005A41EC" w:rsidP="00D012EB">
      <w:pPr>
        <w:pStyle w:val="ac"/>
        <w:spacing w:after="0"/>
        <w:jc w:val="center"/>
        <w:rPr>
          <w:b/>
          <w:sz w:val="18"/>
          <w:szCs w:val="17"/>
        </w:rPr>
      </w:pPr>
      <w:r>
        <w:rPr>
          <w:b/>
          <w:noProof/>
          <w:sz w:val="18"/>
          <w:szCs w:val="17"/>
          <w:lang w:eastAsia="ru-RU"/>
        </w:rPr>
        <w:drawing>
          <wp:inline distT="0" distB="0" distL="0" distR="0">
            <wp:extent cx="4705350" cy="3038475"/>
            <wp:effectExtent l="19050" t="0" r="0" b="0"/>
            <wp:docPr id="1" name="Рисунок 1" descr="C:\Documents and Settings\E3098A\Рабочий стол\23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23.0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615" cy="3039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9C1886" w:rsidRPr="00014227" w:rsidRDefault="009C1886" w:rsidP="00014227">
      <w:pPr>
        <w:ind w:firstLine="426"/>
        <w:rPr>
          <w:i/>
          <w:sz w:val="23"/>
          <w:szCs w:val="23"/>
        </w:rPr>
      </w:pPr>
      <w:r w:rsidRPr="0001422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Всё более привычной для современного человека становится жизнь в кредит. Еще 20 лет назад люди решали свои финансовые проблемы при помощи друзей, родственников или накапливая нужную сумму. Что изменилось? Банковское финансирование стало на порядок доступнее. Мы покупаем в кредит телефоны, планшеты, холодильники, телевизоры, квартиры, машины.</w:t>
      </w:r>
    </w:p>
    <w:p w:rsidR="009C1886" w:rsidRPr="00014227" w:rsidRDefault="009C1886" w:rsidP="00014227">
      <w:pPr>
        <w:pStyle w:val="a8"/>
        <w:spacing w:before="0" w:beforeAutospacing="0" w:after="0" w:afterAutospacing="0"/>
        <w:ind w:firstLine="426"/>
        <w:jc w:val="both"/>
        <w:rPr>
          <w:sz w:val="23"/>
          <w:szCs w:val="23"/>
        </w:rPr>
      </w:pPr>
      <w:r w:rsidRPr="00014227">
        <w:rPr>
          <w:rStyle w:val="ab"/>
          <w:b/>
          <w:bCs/>
          <w:sz w:val="23"/>
          <w:szCs w:val="23"/>
        </w:rPr>
        <w:t xml:space="preserve"> Приобретение товаров или услуг в кредит – хорошее решение для тех, кто пока не обладает достаточной суммой для покупки или не готов произвести оплату за необходимый товар (услугу) единовременно.</w:t>
      </w:r>
    </w:p>
    <w:p w:rsidR="009C1886" w:rsidRPr="00014227" w:rsidRDefault="009C1886" w:rsidP="00014227">
      <w:pPr>
        <w:ind w:firstLine="426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1422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Да, бывают случаи в жизни, когда кредит необходим! </w:t>
      </w:r>
      <w:r w:rsidRPr="000142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Такие ситуации, как правило, бывают, </w:t>
      </w:r>
      <w:r w:rsidRPr="000142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если нужно финансирование на неотложные нужды</w:t>
      </w:r>
      <w:r w:rsidRPr="000142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(оплата обучения в ВУЗе или покупка квартиры для молодой семьи) и если </w:t>
      </w:r>
      <w:r w:rsidRPr="000142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требуются деньги для развития бизнеса (если привлечение кредитных средств даст дополнительную прибыль, покрывающую расходы на уплату процентов).</w:t>
      </w:r>
    </w:p>
    <w:p w:rsidR="009C1886" w:rsidRPr="00014227" w:rsidRDefault="009C1886" w:rsidP="00014227">
      <w:pPr>
        <w:ind w:firstLine="426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0142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1422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В остальных ситуациях нужно очень хорошо подумать, прежде чем брать на себя обязательства перед банком ...</w:t>
      </w:r>
    </w:p>
    <w:p w:rsidR="003B4DF0" w:rsidRPr="00014227" w:rsidRDefault="003B4DF0" w:rsidP="003B4DF0">
      <w:pPr>
        <w:ind w:firstLine="708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014227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Но если ситуация такая, что кредит необходим. </w:t>
      </w:r>
    </w:p>
    <w:p w:rsidR="003B4DF0" w:rsidRPr="00014227" w:rsidRDefault="003B4DF0" w:rsidP="00014227">
      <w:pPr>
        <w:pStyle w:val="a8"/>
        <w:spacing w:before="0" w:beforeAutospacing="0" w:after="0" w:afterAutospacing="0"/>
        <w:ind w:firstLine="426"/>
        <w:jc w:val="both"/>
        <w:rPr>
          <w:i/>
        </w:rPr>
      </w:pPr>
      <w:r w:rsidRPr="00014227">
        <w:rPr>
          <w:rStyle w:val="a9"/>
          <w:i/>
        </w:rPr>
        <w:t>Внимательно изучите кредитный договор и другие документы.</w:t>
      </w:r>
      <w:r w:rsidRPr="00014227">
        <w:rPr>
          <w:i/>
        </w:rPr>
        <w:t xml:space="preserve"> Не спешите подписывать документы. Перед подписанием кредитного договора тщательно изучите </w:t>
      </w:r>
      <w:r w:rsidRPr="00014227">
        <w:t>условия кредитования</w:t>
      </w:r>
      <w:r w:rsidRPr="00014227">
        <w:rPr>
          <w:i/>
        </w:rPr>
        <w:t>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426"/>
        <w:jc w:val="both"/>
      </w:pPr>
      <w:r w:rsidRPr="00014227">
        <w:t>Отношения по кредитованию</w:t>
      </w:r>
      <w:r w:rsidR="009C1886" w:rsidRPr="00014227">
        <w:t xml:space="preserve"> </w:t>
      </w:r>
      <w:r w:rsidRPr="00014227">
        <w:t>регулируются, прежде всего, Гражданским Кодексом РФ, </w:t>
      </w:r>
      <w:r w:rsidR="009C1886" w:rsidRPr="00014227">
        <w:t>Федеральным законом РФ «О потребительском кредите (займе)»,</w:t>
      </w:r>
      <w:r w:rsidRPr="00014227">
        <w:t xml:space="preserve"> Федеральным законом </w:t>
      </w:r>
      <w:r w:rsidR="009C1886" w:rsidRPr="00014227">
        <w:t xml:space="preserve">РФ </w:t>
      </w:r>
      <w:r w:rsidRPr="00014227">
        <w:t xml:space="preserve">«О банках и банковской деятельности», </w:t>
      </w:r>
      <w:r w:rsidR="009C1886" w:rsidRPr="00014227">
        <w:t xml:space="preserve">Законом РФ «О защите прав потребителей», </w:t>
      </w:r>
      <w:r w:rsidRPr="00014227">
        <w:t xml:space="preserve">а также  кредитным договором, который должен соответствовать требованиям </w:t>
      </w:r>
      <w:r w:rsidR="009C1886" w:rsidRPr="00014227">
        <w:t xml:space="preserve">действующего </w:t>
      </w:r>
      <w:r w:rsidRPr="00014227">
        <w:t>законодательства.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426"/>
        <w:jc w:val="both"/>
      </w:pPr>
      <w:r w:rsidRPr="00014227">
        <w:rPr>
          <w:rStyle w:val="a9"/>
        </w:rPr>
        <w:t>По кредитному договору</w:t>
      </w:r>
      <w:r w:rsidRPr="00014227">
        <w:t xml:space="preserve"> банк или иная кредитная организация (кредитор) обязуются предоставить денежные средства (кредит) заемщику в размере и на условиях, предусмотренных договором, а заемщик обязуется возвратить полученную денежную сумму и уплатить проценты на нее.</w:t>
      </w:r>
    </w:p>
    <w:p w:rsidR="00600679" w:rsidRPr="00014227" w:rsidRDefault="00600679" w:rsidP="009C1886">
      <w:pPr>
        <w:pStyle w:val="a8"/>
        <w:spacing w:before="0" w:beforeAutospacing="0" w:after="0" w:afterAutospacing="0"/>
        <w:jc w:val="both"/>
      </w:pPr>
      <w:r w:rsidRPr="00014227">
        <w:rPr>
          <w:rStyle w:val="a9"/>
        </w:rPr>
        <w:t>Прежде чем заключить кредитный договор:</w:t>
      </w:r>
    </w:p>
    <w:p w:rsidR="00600679" w:rsidRPr="00014227" w:rsidRDefault="00600679" w:rsidP="009C188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>Оцените свои финансовые возможности.</w:t>
      </w:r>
    </w:p>
    <w:p w:rsidR="00600679" w:rsidRPr="00014227" w:rsidRDefault="00600679" w:rsidP="009C188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>Соберите информацию о кредитных организациях, работающих в регионе  и их репутации</w:t>
      </w:r>
    </w:p>
    <w:p w:rsidR="00600679" w:rsidRPr="00014227" w:rsidRDefault="00600679" w:rsidP="009C188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>Прежде чем подписать кредитный  договор, внимательно его прочитайте, изучите условия.</w:t>
      </w:r>
    </w:p>
    <w:p w:rsidR="00600679" w:rsidRPr="00014227" w:rsidRDefault="00600679" w:rsidP="009C188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>Попросите у кредитора выдать Вам на руки типовую форму кредитного договора. Наилучшим вариантом будет собрать типовые формы кредитных договоров в разных кредитных организациях. Отказ в предоставлении типовой формы договора должен Вас насторожить. При возможности проконсультируйтесь с опытным юристом.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426"/>
        <w:jc w:val="both"/>
      </w:pPr>
      <w:r w:rsidRPr="00014227">
        <w:rPr>
          <w:rStyle w:val="a9"/>
        </w:rPr>
        <w:t>Обратите внимание</w:t>
      </w:r>
      <w:r w:rsidRPr="00014227">
        <w:t xml:space="preserve"> на содержащиеся в кредитном договоре ссылки на </w:t>
      </w:r>
      <w:r w:rsidRPr="00014227">
        <w:rPr>
          <w:rStyle w:val="ab"/>
          <w:b/>
          <w:bCs/>
        </w:rPr>
        <w:t>тарифы</w:t>
      </w:r>
      <w:r w:rsidRPr="00014227">
        <w:t xml:space="preserve"> осуществления банком услуг. Следует запросить и изучить информацию об этих тарифах у сотрудников банка.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360"/>
        <w:jc w:val="both"/>
      </w:pPr>
      <w:r w:rsidRPr="00014227">
        <w:rPr>
          <w:rStyle w:val="ab"/>
          <w:b/>
          <w:bCs/>
        </w:rPr>
        <w:t>При предоставлении кредита потребитель должен быть проинформирован:</w:t>
      </w:r>
    </w:p>
    <w:p w:rsidR="00600679" w:rsidRPr="00014227" w:rsidRDefault="00014227" w:rsidP="009C188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 xml:space="preserve">о </w:t>
      </w:r>
      <w:r w:rsidR="00600679" w:rsidRPr="00014227">
        <w:rPr>
          <w:rFonts w:ascii="Times New Roman" w:hAnsi="Times New Roman" w:cs="Times New Roman"/>
          <w:sz w:val="24"/>
          <w:szCs w:val="24"/>
        </w:rPr>
        <w:t>размере кредита;</w:t>
      </w:r>
    </w:p>
    <w:p w:rsidR="00600679" w:rsidRPr="00014227" w:rsidRDefault="00014227" w:rsidP="009C188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 xml:space="preserve">о </w:t>
      </w:r>
      <w:r w:rsidR="00600679" w:rsidRPr="00014227">
        <w:rPr>
          <w:rFonts w:ascii="Times New Roman" w:hAnsi="Times New Roman" w:cs="Times New Roman"/>
          <w:sz w:val="24"/>
          <w:szCs w:val="24"/>
        </w:rPr>
        <w:t>полной сумме, подлежащей выплате потребителем;</w:t>
      </w:r>
    </w:p>
    <w:p w:rsidR="00600679" w:rsidRPr="00014227" w:rsidRDefault="00014227" w:rsidP="009C188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>о</w:t>
      </w:r>
      <w:r w:rsidR="00600679" w:rsidRPr="00014227">
        <w:rPr>
          <w:rFonts w:ascii="Times New Roman" w:hAnsi="Times New Roman" w:cs="Times New Roman"/>
          <w:sz w:val="24"/>
          <w:szCs w:val="24"/>
        </w:rPr>
        <w:t> графике погашения этой суммы;</w:t>
      </w:r>
    </w:p>
    <w:p w:rsidR="00600679" w:rsidRPr="00014227" w:rsidRDefault="00014227" w:rsidP="009C188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14227">
        <w:rPr>
          <w:rFonts w:ascii="Times New Roman" w:hAnsi="Times New Roman" w:cs="Times New Roman"/>
          <w:sz w:val="24"/>
          <w:szCs w:val="24"/>
        </w:rPr>
        <w:t xml:space="preserve">о </w:t>
      </w:r>
      <w:r w:rsidR="00600679" w:rsidRPr="00014227">
        <w:rPr>
          <w:rFonts w:ascii="Times New Roman" w:hAnsi="Times New Roman" w:cs="Times New Roman"/>
          <w:sz w:val="24"/>
          <w:szCs w:val="24"/>
        </w:rPr>
        <w:t>перечне и размере платежей заемщика, связанных с несоблюдением им условий кредитного договора.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360"/>
        <w:jc w:val="both"/>
      </w:pPr>
      <w:r w:rsidRPr="00014227">
        <w:lastRenderedPageBreak/>
        <w:t xml:space="preserve">Помните, что банк обязан довести необходимую и достоверную информацию об услуге в </w:t>
      </w:r>
      <w:r w:rsidRPr="00014227">
        <w:rPr>
          <w:rStyle w:val="a9"/>
        </w:rPr>
        <w:t>наглядной и доступной</w:t>
      </w:r>
      <w:r w:rsidRPr="00014227">
        <w:t xml:space="preserve"> для Вас форме, а это значит, что вы вправе требовать предоставления информации, оформленной в письменном виде.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360"/>
        <w:jc w:val="both"/>
      </w:pPr>
      <w:proofErr w:type="gramStart"/>
      <w:r w:rsidRPr="00014227">
        <w:t>В соответствии со ст. 12 Закона</w:t>
      </w:r>
      <w:r w:rsidR="00014227" w:rsidRPr="00014227">
        <w:t xml:space="preserve"> РФ</w:t>
      </w:r>
      <w:r w:rsidRPr="00014227">
        <w:t xml:space="preserve"> «О защите прав потребителей», если потребителю не предоставлена возможность незамедлительно получить при заключении договора информацию об услуге (в том числе и финансовой), он вправе потребовать от исполнителя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суммы и возмещения</w:t>
      </w:r>
      <w:proofErr w:type="gramEnd"/>
      <w:r w:rsidRPr="00014227">
        <w:t xml:space="preserve"> других убытков.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360"/>
        <w:jc w:val="both"/>
      </w:pPr>
      <w:r w:rsidRPr="00014227">
        <w:t>Еще одним важным аспектом, на который следует обращать внимание при заключении и исполнении кредитного договора, является включение в договор условий, ущемляющих законные права потребителей.</w:t>
      </w:r>
    </w:p>
    <w:p w:rsidR="00600679" w:rsidRPr="00014227" w:rsidRDefault="00600679" w:rsidP="00014227">
      <w:pPr>
        <w:pStyle w:val="a8"/>
        <w:spacing w:before="0" w:beforeAutospacing="0" w:after="0" w:afterAutospacing="0"/>
        <w:ind w:firstLine="360"/>
        <w:jc w:val="both"/>
      </w:pPr>
      <w:r w:rsidRPr="00014227">
        <w:t xml:space="preserve">Иногда кредитные организации включают в договора с заемщиками следующие </w:t>
      </w:r>
      <w:r w:rsidRPr="00014227">
        <w:rPr>
          <w:rStyle w:val="ab"/>
          <w:b/>
          <w:bCs/>
        </w:rPr>
        <w:t>условия, которые являются ущемляющими права потребителя:</w:t>
      </w:r>
    </w:p>
    <w:p w:rsidR="00600679" w:rsidRPr="00014227" w:rsidRDefault="00600679" w:rsidP="009C1886">
      <w:pPr>
        <w:pStyle w:val="a8"/>
        <w:spacing w:before="0" w:beforeAutospacing="0" w:after="0" w:afterAutospacing="0"/>
        <w:jc w:val="both"/>
      </w:pPr>
      <w:r w:rsidRPr="00014227">
        <w:t>1. Обуславливают приобретение услуг по кредитованию обязательным приобретением Заемщиком услуг по страхованию их жизни и здоровья.</w:t>
      </w:r>
    </w:p>
    <w:p w:rsidR="00600679" w:rsidRPr="00014227" w:rsidRDefault="00600679" w:rsidP="009C1886">
      <w:pPr>
        <w:pStyle w:val="a8"/>
        <w:spacing w:before="0" w:beforeAutospacing="0" w:after="0" w:afterAutospacing="0"/>
        <w:jc w:val="both"/>
      </w:pPr>
      <w:r w:rsidRPr="00014227">
        <w:t>2. Предусматривают взимание комиссии либо неустойки за досрочный возврат кредита/части кредита.</w:t>
      </w:r>
    </w:p>
    <w:p w:rsidR="00600679" w:rsidRPr="00014227" w:rsidRDefault="00600679" w:rsidP="009C1886">
      <w:pPr>
        <w:pStyle w:val="a8"/>
        <w:spacing w:before="0" w:beforeAutospacing="0" w:after="0" w:afterAutospacing="0"/>
        <w:jc w:val="both"/>
      </w:pPr>
      <w:r w:rsidRPr="00014227">
        <w:t>3. Устанавливают  комиссию за открытие и ведение ссудного счета либо за выдачу кредита, которую должен уплатить заемщик.</w:t>
      </w:r>
    </w:p>
    <w:p w:rsidR="00BD0645" w:rsidRDefault="00600679" w:rsidP="00014227">
      <w:pPr>
        <w:pStyle w:val="a8"/>
        <w:spacing w:before="0" w:beforeAutospacing="0" w:after="0" w:afterAutospacing="0"/>
        <w:jc w:val="both"/>
      </w:pPr>
      <w:r w:rsidRPr="00014227">
        <w:t>4. Устанавливают место рассмотрения споров и разногласий, которые могут возникнуть у сторон  в процессе исполнения обязательств по Договору, например по месту нахождения филиала Кредитора, либо по месту нахождения его главного офиса.</w:t>
      </w:r>
    </w:p>
    <w:p w:rsidR="00A7637F" w:rsidRPr="001F2800" w:rsidRDefault="00A7637F" w:rsidP="00A7637F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1F2800">
        <w:rPr>
          <w:sz w:val="22"/>
          <w:szCs w:val="22"/>
        </w:rPr>
        <w:t>5.  Предусматривают право Кредитора в одностороннем порядке  производить по своему усмотрению увеличение размера процентов  по кредиту. </w:t>
      </w:r>
    </w:p>
    <w:p w:rsidR="00A7637F" w:rsidRPr="001F2800" w:rsidRDefault="00A7637F" w:rsidP="00A7637F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1F2800">
        <w:rPr>
          <w:sz w:val="22"/>
          <w:szCs w:val="22"/>
        </w:rPr>
        <w:t>6. Предусматривают занижение размера неустойки, уплачиваемой в случае нарушения исполнения банком своих обязательств по договору;</w:t>
      </w:r>
    </w:p>
    <w:p w:rsidR="00A7637F" w:rsidRPr="001F2800" w:rsidRDefault="00A7637F" w:rsidP="00A7637F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1F2800">
        <w:rPr>
          <w:sz w:val="22"/>
          <w:szCs w:val="22"/>
        </w:rPr>
        <w:t>7. Включают требование досрочного погашения задолженности по кредиту в случае ухудшения финансового положения заемщика;</w:t>
      </w:r>
    </w:p>
    <w:p w:rsidR="00A7637F" w:rsidRPr="001F2800" w:rsidRDefault="00A7637F" w:rsidP="00A7637F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1F2800">
        <w:rPr>
          <w:sz w:val="22"/>
          <w:szCs w:val="22"/>
        </w:rPr>
        <w:t>8. Устанавливают штраф за отказ в получении кредита.</w:t>
      </w:r>
    </w:p>
    <w:p w:rsidR="00A7637F" w:rsidRPr="001F2800" w:rsidRDefault="00A7637F" w:rsidP="00A7637F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1F2800">
        <w:rPr>
          <w:sz w:val="22"/>
          <w:szCs w:val="22"/>
        </w:rPr>
        <w:t xml:space="preserve">9. Предусматривают </w:t>
      </w:r>
      <w:proofErr w:type="spellStart"/>
      <w:r w:rsidRPr="001F2800">
        <w:rPr>
          <w:sz w:val="22"/>
          <w:szCs w:val="22"/>
        </w:rPr>
        <w:t>безакцептное</w:t>
      </w:r>
      <w:proofErr w:type="spellEnd"/>
      <w:r w:rsidRPr="001F2800">
        <w:rPr>
          <w:sz w:val="22"/>
          <w:szCs w:val="22"/>
        </w:rPr>
        <w:t xml:space="preserve"> списание суммы задолженности со счета заемщика, открытого, к примеру, в этом же банке и др.</w:t>
      </w:r>
    </w:p>
    <w:p w:rsidR="00A7637F" w:rsidRPr="001F2800" w:rsidRDefault="00A7637F" w:rsidP="00A7637F">
      <w:pPr>
        <w:pStyle w:val="a8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1F2800">
        <w:rPr>
          <w:sz w:val="22"/>
          <w:szCs w:val="22"/>
        </w:rPr>
        <w:t xml:space="preserve">Если при исполнении кредитного договора права потребителя нарушаются, то следует обратиться с письменной претензией в адрес банка, где потребовать, например, исключения из текста кредитного договора пункта, ущемляющего права потребителя, и возмещения убытков. Один экземпляр претензии необходимо </w:t>
      </w:r>
      <w:r w:rsidRPr="001F2800">
        <w:rPr>
          <w:rStyle w:val="ab"/>
          <w:b/>
          <w:bCs/>
          <w:sz w:val="22"/>
          <w:szCs w:val="22"/>
        </w:rPr>
        <w:t>вручить сотрудникам банка лично</w:t>
      </w:r>
      <w:r w:rsidRPr="001F2800">
        <w:rPr>
          <w:sz w:val="22"/>
          <w:szCs w:val="22"/>
        </w:rPr>
        <w:t xml:space="preserve"> (в этом случае на втором </w:t>
      </w:r>
      <w:r w:rsidRPr="001F2800">
        <w:rPr>
          <w:sz w:val="22"/>
          <w:szCs w:val="22"/>
        </w:rPr>
        <w:lastRenderedPageBreak/>
        <w:t xml:space="preserve">экземпляре, который остается у Вас, попросите поставить отметку о принятии) либо </w:t>
      </w:r>
      <w:r w:rsidRPr="001F2800">
        <w:rPr>
          <w:rStyle w:val="ab"/>
          <w:b/>
          <w:bCs/>
          <w:sz w:val="22"/>
          <w:szCs w:val="22"/>
        </w:rPr>
        <w:t>направить по почте</w:t>
      </w:r>
      <w:r w:rsidRPr="001F2800">
        <w:rPr>
          <w:sz w:val="22"/>
          <w:szCs w:val="22"/>
        </w:rPr>
        <w:t>, желательно заказным письмом с уведомлением о вручении.</w:t>
      </w:r>
    </w:p>
    <w:p w:rsidR="00A7637F" w:rsidRPr="001F2800" w:rsidRDefault="00A7637F" w:rsidP="00A7637F">
      <w:pPr>
        <w:pStyle w:val="a8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1F2800">
        <w:rPr>
          <w:sz w:val="22"/>
          <w:szCs w:val="22"/>
        </w:rPr>
        <w:t xml:space="preserve">Если Вы получили от банка официальный отказ в удовлетворении Вашего требования или в установленный срок не получили ответа, следует обратиться </w:t>
      </w:r>
      <w:r w:rsidRPr="001F2800">
        <w:rPr>
          <w:rStyle w:val="a9"/>
          <w:sz w:val="22"/>
          <w:szCs w:val="22"/>
        </w:rPr>
        <w:t>в суд с исковым заявлением</w:t>
      </w:r>
      <w:r w:rsidRPr="001F2800">
        <w:rPr>
          <w:sz w:val="22"/>
          <w:szCs w:val="22"/>
        </w:rPr>
        <w:t xml:space="preserve"> для защиты своих прав и законных интересов.</w:t>
      </w:r>
    </w:p>
    <w:p w:rsidR="00A7637F" w:rsidRPr="001F2800" w:rsidRDefault="00A7637F" w:rsidP="00A7637F">
      <w:pPr>
        <w:pStyle w:val="a8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1F2800">
        <w:rPr>
          <w:rStyle w:val="a9"/>
          <w:sz w:val="22"/>
          <w:szCs w:val="22"/>
        </w:rPr>
        <w:t>Важно помнить!</w:t>
      </w:r>
      <w:r w:rsidRPr="001F2800">
        <w:rPr>
          <w:sz w:val="22"/>
          <w:szCs w:val="22"/>
        </w:rPr>
        <w:t xml:space="preserve"> Если какие-либо предусмотренные кредитным договором платежи потребитель не осуществляет или осуществляет несвоевременно и/или не в полном объеме, банком может быть предъявлено требование об уплате неустойки (штрафа, пени) и о досрочном возврате кредита, поэтому необходимо внимательно следить за сроками внесения очередных платежей.</w:t>
      </w:r>
    </w:p>
    <w:p w:rsidR="00A7637F" w:rsidRPr="001F2800" w:rsidRDefault="00A7637F" w:rsidP="00A7637F">
      <w:pPr>
        <w:pStyle w:val="rtejustify"/>
        <w:spacing w:before="0" w:beforeAutospacing="0" w:after="0" w:afterAutospacing="0"/>
        <w:ind w:firstLine="426"/>
        <w:jc w:val="both"/>
        <w:rPr>
          <w:i/>
          <w:sz w:val="22"/>
          <w:szCs w:val="22"/>
        </w:rPr>
      </w:pPr>
      <w:r w:rsidRPr="001F2800">
        <w:rPr>
          <w:rStyle w:val="a9"/>
          <w:i/>
          <w:sz w:val="22"/>
          <w:szCs w:val="22"/>
        </w:rPr>
        <w:t>Внимание!</w:t>
      </w:r>
      <w:r w:rsidRPr="001F2800">
        <w:rPr>
          <w:i/>
          <w:sz w:val="22"/>
          <w:szCs w:val="22"/>
        </w:rPr>
        <w:t> Подписав кредитный договор (заявление-оферту), Вы соглашаетесь со всеми его условиями и принимаете на себя обязательства по их выполнению, в том числе по возврату в установленные сроки суммы основного долга и уплате всех причитающихся платежей, за неисполнение (ненадлежащее исполнение) которых банк будет вправе обратиться с иском в суд.</w:t>
      </w:r>
    </w:p>
    <w:p w:rsidR="00A7637F" w:rsidRPr="001F2800" w:rsidRDefault="00A7637F" w:rsidP="00A7637F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1F2800">
        <w:rPr>
          <w:b/>
          <w:i/>
          <w:color w:val="000000"/>
          <w:sz w:val="22"/>
          <w:szCs w:val="22"/>
        </w:rPr>
        <w:t xml:space="preserve">За получением консультации в области защиты прав потребителей Вы можете обратиться в Консультационный пункт </w:t>
      </w:r>
      <w:proofErr w:type="spellStart"/>
      <w:r w:rsidRPr="001F2800">
        <w:rPr>
          <w:b/>
          <w:i/>
          <w:color w:val="000000"/>
          <w:sz w:val="22"/>
          <w:szCs w:val="22"/>
        </w:rPr>
        <w:t>Орского</w:t>
      </w:r>
      <w:proofErr w:type="spellEnd"/>
      <w:r w:rsidRPr="001F2800">
        <w:rPr>
          <w:b/>
          <w:i/>
          <w:color w:val="000000"/>
          <w:sz w:val="22"/>
          <w:szCs w:val="22"/>
        </w:rPr>
        <w:t xml:space="preserve"> филиала </w:t>
      </w:r>
      <w:r w:rsidRPr="001F2800">
        <w:rPr>
          <w:b/>
          <w:i/>
          <w:sz w:val="22"/>
          <w:szCs w:val="22"/>
        </w:rPr>
        <w:t>ФБУЗ</w:t>
      </w:r>
      <w:r w:rsidRPr="001F2800"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1F2800">
        <w:rPr>
          <w:b/>
          <w:i/>
          <w:sz w:val="22"/>
          <w:szCs w:val="22"/>
        </w:rPr>
        <w:t xml:space="preserve">по адресу: </w:t>
      </w:r>
      <w:proofErr w:type="gramStart"/>
      <w:r w:rsidRPr="001F2800">
        <w:rPr>
          <w:b/>
          <w:i/>
          <w:sz w:val="22"/>
          <w:szCs w:val="22"/>
        </w:rPr>
        <w:t>г</w:t>
      </w:r>
      <w:proofErr w:type="gramEnd"/>
      <w:r w:rsidRPr="001F2800">
        <w:rPr>
          <w:b/>
          <w:i/>
          <w:sz w:val="22"/>
          <w:szCs w:val="22"/>
        </w:rPr>
        <w:t xml:space="preserve">. Орск, пер. </w:t>
      </w:r>
      <w:proofErr w:type="spellStart"/>
      <w:r w:rsidRPr="001F2800">
        <w:rPr>
          <w:b/>
          <w:i/>
          <w:sz w:val="22"/>
          <w:szCs w:val="22"/>
        </w:rPr>
        <w:t>Нежинский</w:t>
      </w:r>
      <w:proofErr w:type="spellEnd"/>
      <w:r w:rsidRPr="001F2800">
        <w:rPr>
          <w:b/>
          <w:i/>
          <w:sz w:val="22"/>
          <w:szCs w:val="22"/>
        </w:rPr>
        <w:t>, 3а, кабинет № 7 или по телефону (3537) 26-91-08. А так же</w:t>
      </w:r>
      <w:r w:rsidRPr="001F2800">
        <w:rPr>
          <w:sz w:val="22"/>
          <w:szCs w:val="22"/>
        </w:rPr>
        <w:t xml:space="preserve"> на базе социальной сети ВКОНТАКТЕ зарегистрировано общественное сообщество </w:t>
      </w:r>
      <w:r w:rsidRPr="001F2800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1F2800">
        <w:rPr>
          <w:sz w:val="22"/>
          <w:szCs w:val="22"/>
        </w:rPr>
        <w:t xml:space="preserve"> </w:t>
      </w:r>
      <w:hyperlink r:id="rId6" w:history="1">
        <w:r w:rsidRPr="001F2800">
          <w:rPr>
            <w:rStyle w:val="a5"/>
            <w:sz w:val="22"/>
            <w:szCs w:val="22"/>
          </w:rPr>
          <w:t>https://vk.com/public155784104</w:t>
        </w:r>
      </w:hyperlink>
    </w:p>
    <w:p w:rsidR="00A7637F" w:rsidRPr="001F2800" w:rsidRDefault="00A7637F" w:rsidP="00A7637F">
      <w:pPr>
        <w:ind w:firstLine="708"/>
        <w:rPr>
          <w:rFonts w:ascii="Times New Roman" w:hAnsi="Times New Roman" w:cs="Times New Roman"/>
          <w:b/>
          <w:i/>
        </w:rPr>
      </w:pPr>
      <w:r w:rsidRPr="001F280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Pr="001F2800">
        <w:rPr>
          <w:rFonts w:ascii="Times New Roman" w:hAnsi="Times New Roman" w:cs="Times New Roman"/>
          <w:b/>
          <w:i/>
        </w:rPr>
        <w:t xml:space="preserve">Кроме того сообщаем о том, что консультационный пункт </w:t>
      </w:r>
      <w:proofErr w:type="spellStart"/>
      <w:r w:rsidRPr="001F2800">
        <w:rPr>
          <w:rFonts w:ascii="Times New Roman" w:hAnsi="Times New Roman" w:cs="Times New Roman"/>
          <w:b/>
          <w:i/>
        </w:rPr>
        <w:t>Орского</w:t>
      </w:r>
      <w:proofErr w:type="spellEnd"/>
      <w:r w:rsidRPr="001F2800">
        <w:rPr>
          <w:rFonts w:ascii="Times New Roman" w:hAnsi="Times New Roman" w:cs="Times New Roman"/>
          <w:b/>
          <w:i/>
        </w:rPr>
        <w:t xml:space="preserve"> филиала ФБУЗ «Центр гигиены и эпидемиологии в Оренбургской области» оказывает услуги по составлению претензий и исковых заявлений в суд по вопросам защиты прав потребителей.</w:t>
      </w:r>
    </w:p>
    <w:p w:rsidR="00A7637F" w:rsidRPr="00014227" w:rsidRDefault="00A7637F" w:rsidP="00A7637F">
      <w:pPr>
        <w:ind w:firstLine="708"/>
      </w:pPr>
      <w:r w:rsidRPr="001F280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Мы рады будем Вам помочь!</w:t>
      </w:r>
    </w:p>
    <w:sectPr w:rsidR="00A7637F" w:rsidRPr="00014227" w:rsidSect="00014227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C3701"/>
    <w:multiLevelType w:val="multilevel"/>
    <w:tmpl w:val="DB5E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955586"/>
    <w:multiLevelType w:val="multilevel"/>
    <w:tmpl w:val="67B0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4227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42E3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43D4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877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800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4DF0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0D23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077A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690D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41EC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24A6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0679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3AE"/>
    <w:rsid w:val="006E7B8D"/>
    <w:rsid w:val="006F0EC8"/>
    <w:rsid w:val="006F1FE2"/>
    <w:rsid w:val="006F21B2"/>
    <w:rsid w:val="006F30CC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B00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59F5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777F5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97EE2"/>
    <w:rsid w:val="009A04C1"/>
    <w:rsid w:val="009A06ED"/>
    <w:rsid w:val="009A0836"/>
    <w:rsid w:val="009A16A1"/>
    <w:rsid w:val="009A3F78"/>
    <w:rsid w:val="009A54C9"/>
    <w:rsid w:val="009A72F5"/>
    <w:rsid w:val="009B11BE"/>
    <w:rsid w:val="009B282C"/>
    <w:rsid w:val="009B5224"/>
    <w:rsid w:val="009B61AC"/>
    <w:rsid w:val="009B62E8"/>
    <w:rsid w:val="009B6886"/>
    <w:rsid w:val="009B7189"/>
    <w:rsid w:val="009C033A"/>
    <w:rsid w:val="009C1886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637F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75C"/>
    <w:rsid w:val="00AF0F59"/>
    <w:rsid w:val="00AF1718"/>
    <w:rsid w:val="00AF2E1C"/>
    <w:rsid w:val="00AF3E9F"/>
    <w:rsid w:val="00AF4ADC"/>
    <w:rsid w:val="00AF5B33"/>
    <w:rsid w:val="00AF6347"/>
    <w:rsid w:val="00AF7DA0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2618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866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0645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6C2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2C84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1824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12EB"/>
    <w:rsid w:val="00D054F7"/>
    <w:rsid w:val="00D05685"/>
    <w:rsid w:val="00D0786E"/>
    <w:rsid w:val="00D07EAC"/>
    <w:rsid w:val="00D17381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2645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4ED9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3B8D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E7FD5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6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6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7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3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87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27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94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2019-04-02T11:15:00Z</cp:lastPrinted>
  <dcterms:created xsi:type="dcterms:W3CDTF">2019-04-02T11:16:00Z</dcterms:created>
  <dcterms:modified xsi:type="dcterms:W3CDTF">2019-04-02T11:16:00Z</dcterms:modified>
</cp:coreProperties>
</file>