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5F" w:rsidRPr="00E85501" w:rsidRDefault="00A1585F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В соответствии с требованиями бюджетного законодательства Ревизионной комиссией  проведена экспертиза проекта решения городского Совета депутатов муниципального образования город Новотроицка  «О бюджете на 20</w:t>
      </w:r>
      <w:r w:rsidR="00D94017" w:rsidRPr="00E85501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 и на плановой период 202</w:t>
      </w:r>
      <w:r w:rsidR="00D94017" w:rsidRPr="00E85501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и 202</w:t>
      </w:r>
      <w:r w:rsidR="00D94017" w:rsidRPr="00E85501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годов».</w:t>
      </w:r>
      <w:proofErr w:type="gramEnd"/>
    </w:p>
    <w:p w:rsidR="00A1585F" w:rsidRPr="00E85501" w:rsidRDefault="00A1585F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Проект решения о бюджете  внесен в городской Совет депутатов с соблюдением срока, установленного бюджетным законодательством со всеми необходимыми документами и материалами.</w:t>
      </w:r>
    </w:p>
    <w:p w:rsidR="00A1585F" w:rsidRPr="00E85501" w:rsidRDefault="00A1585F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В проекте бюджета  соблюдены ограничения, установленные Бюджетным кодексом Российской Федерации (ст. 107), в части </w:t>
      </w:r>
      <w:r w:rsid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верхнего 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предел</w:t>
      </w:r>
      <w:r w:rsid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муниципального долга.</w:t>
      </w:r>
    </w:p>
    <w:p w:rsidR="00E85501" w:rsidRDefault="00A1585F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Объем заимствований соответствует допустимому уровню.</w:t>
      </w:r>
    </w:p>
    <w:p w:rsidR="00A1585F" w:rsidRPr="00E85501" w:rsidRDefault="00A1585F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Расходы  спроектированы на уровне планируемых доходов</w:t>
      </w:r>
      <w:r w:rsidR="00E85501"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в размере </w:t>
      </w:r>
      <w:r w:rsid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="00E85501"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1 777 480 </w:t>
      </w:r>
      <w:proofErr w:type="spellStart"/>
      <w:r w:rsidR="00E85501" w:rsidRPr="00E85501">
        <w:rPr>
          <w:rFonts w:ascii="Times New Roman" w:eastAsia="Times New Roman" w:hAnsi="Times New Roman" w:cs="Times New Roman"/>
          <w:i/>
          <w:sz w:val="24"/>
          <w:szCs w:val="24"/>
        </w:rPr>
        <w:t>тыс</w:t>
      </w:r>
      <w:proofErr w:type="gramStart"/>
      <w:r w:rsidR="00E85501" w:rsidRPr="00E85501">
        <w:rPr>
          <w:rFonts w:ascii="Times New Roman" w:eastAsia="Times New Roman" w:hAnsi="Times New Roman" w:cs="Times New Roman"/>
          <w:i/>
          <w:sz w:val="24"/>
          <w:szCs w:val="24"/>
        </w:rPr>
        <w:t>.р</w:t>
      </w:r>
      <w:proofErr w:type="gramEnd"/>
      <w:r w:rsidR="00E85501" w:rsidRPr="00E85501">
        <w:rPr>
          <w:rFonts w:ascii="Times New Roman" w:eastAsia="Times New Roman" w:hAnsi="Times New Roman" w:cs="Times New Roman"/>
          <w:i/>
          <w:sz w:val="24"/>
          <w:szCs w:val="24"/>
        </w:rPr>
        <w:t>уб</w:t>
      </w:r>
      <w:proofErr w:type="spellEnd"/>
      <w:r w:rsidR="00E85501" w:rsidRPr="00E85501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A1585F" w:rsidRPr="00E85501" w:rsidRDefault="00A1585F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Плановый бюджет является бездефицитным.</w:t>
      </w:r>
    </w:p>
    <w:p w:rsidR="00A1585F" w:rsidRPr="00E85501" w:rsidRDefault="00A1585F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Расходы местного бюджета сформированы в программной структуре на основе </w:t>
      </w:r>
      <w:r w:rsidR="00E85501" w:rsidRPr="00E85501">
        <w:rPr>
          <w:rFonts w:ascii="Times New Roman" w:eastAsia="Times New Roman" w:hAnsi="Times New Roman" w:cs="Times New Roman"/>
          <w:i/>
          <w:sz w:val="24"/>
          <w:szCs w:val="24"/>
        </w:rPr>
        <w:t>17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муниципальных программ.</w:t>
      </w:r>
    </w:p>
    <w:p w:rsidR="00A1585F" w:rsidRPr="00E85501" w:rsidRDefault="00A1585F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В плановом периоде 20</w:t>
      </w:r>
      <w:r w:rsidR="00D94017" w:rsidRPr="00E85501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года доля программных средств составляет 99</w:t>
      </w:r>
      <w:r w:rsidR="00D94017" w:rsidRPr="00E85501">
        <w:rPr>
          <w:rFonts w:ascii="Times New Roman" w:eastAsia="Times New Roman" w:hAnsi="Times New Roman" w:cs="Times New Roman"/>
          <w:i/>
          <w:sz w:val="24"/>
          <w:szCs w:val="24"/>
        </w:rPr>
        <w:t>,3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% (уровень 201</w:t>
      </w:r>
      <w:r w:rsidR="00D94017" w:rsidRPr="00E85501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года).</w:t>
      </w:r>
    </w:p>
    <w:p w:rsidR="00A1585F" w:rsidRPr="00E85501" w:rsidRDefault="00A1585F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Как и в предыдущие годы, бюджет города на 20</w:t>
      </w:r>
      <w:r w:rsidR="00D94017" w:rsidRPr="00E85501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 является социально ориентированным: в структуре общего объема расходов наибольший удельный вес составляют  расходы на образование, социальную политику.</w:t>
      </w:r>
      <w:bookmarkStart w:id="0" w:name="_GoBack"/>
      <w:bookmarkEnd w:id="0"/>
    </w:p>
    <w:p w:rsidR="00A1585F" w:rsidRPr="00E85501" w:rsidRDefault="00A1585F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Доля социальных расходов в общей сумме расходов в 20</w:t>
      </w:r>
      <w:r w:rsidR="00D94017" w:rsidRPr="00E85501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году составляет 8</w:t>
      </w:r>
      <w:r w:rsidR="00D94017"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1 </w:t>
      </w: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%.</w:t>
      </w:r>
    </w:p>
    <w:p w:rsidR="00E85501" w:rsidRPr="00E85501" w:rsidRDefault="00E85501" w:rsidP="00E85501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Кроме этого, Ревизионной комиссией рассмотрена представленная поправка к проекту решения городского Совета депутатов о перераспределении бюджетных ассигнований по разделам, подразделам, целевым статьям и видам расходов бюджетной классификации. Изменения затронули 4 Муниципальные программы:</w:t>
      </w:r>
    </w:p>
    <w:p w:rsidR="00E85501" w:rsidRPr="00E85501" w:rsidRDefault="00E85501" w:rsidP="00E85501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-  «Обеспечение жильем молодых семей в муниципальном образовании город Новотроицк на 2019-2024 годы»;</w:t>
      </w:r>
    </w:p>
    <w:p w:rsidR="00E85501" w:rsidRPr="00E85501" w:rsidRDefault="00E85501" w:rsidP="00E85501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-  «Реализация молодежной политики в муниципальном образовании город Новотроицк на 2019-2024 годы»;</w:t>
      </w:r>
    </w:p>
    <w:p w:rsidR="00E85501" w:rsidRPr="00E85501" w:rsidRDefault="00E85501" w:rsidP="00E85501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- «Повышение </w:t>
      </w:r>
      <w:proofErr w:type="gramStart"/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качества жизни отдельных категорий населения муниципального образования</w:t>
      </w:r>
      <w:proofErr w:type="gramEnd"/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 xml:space="preserve"> город Новотроицк на 2019-2024 годы»;</w:t>
      </w:r>
    </w:p>
    <w:p w:rsidR="00E85501" w:rsidRPr="00E85501" w:rsidRDefault="00E85501" w:rsidP="00E85501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- «Развитие системы образования на территории муниципального образования город Новотроицк на 2019-2024 годы».</w:t>
      </w:r>
    </w:p>
    <w:p w:rsidR="00E85501" w:rsidRPr="00E85501" w:rsidRDefault="00E85501" w:rsidP="00E85501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Ревизионная комиссия рекомендует: ответственным исполнителям Программ, в случае принятия поправки к проекту Решения, внести изменения в вышеуказанные Программы.</w:t>
      </w:r>
    </w:p>
    <w:p w:rsidR="00E85501" w:rsidRPr="00E85501" w:rsidRDefault="00E85501" w:rsidP="00E85501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E85501">
        <w:rPr>
          <w:rFonts w:ascii="Times New Roman" w:eastAsia="Times New Roman" w:hAnsi="Times New Roman" w:cs="Times New Roman"/>
          <w:i/>
          <w:sz w:val="24"/>
          <w:szCs w:val="24"/>
        </w:rPr>
        <w:t>Проект местного бюджета на 2020 - 2022 годы  сформирован в соответствии с методикой формирования местного бюджета на 2020-2022 годы, является сбалансированным, что дает основание для принятия представленного проекта  Решения городского Совета депутатов «О бюджете муниципального образования город Новотроицк на 2020 год и на плановый период 2021 – 2022 годов» к рассмотрению и последующему утверждению с учетом поправки.</w:t>
      </w:r>
      <w:proofErr w:type="gramEnd"/>
    </w:p>
    <w:p w:rsidR="00E85501" w:rsidRPr="009E23AF" w:rsidRDefault="00E85501" w:rsidP="00D94017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E85501" w:rsidRPr="009E23AF" w:rsidSect="00E855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45D"/>
    <w:multiLevelType w:val="hybridMultilevel"/>
    <w:tmpl w:val="FE8E4F0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6E"/>
    <w:rsid w:val="00101C5D"/>
    <w:rsid w:val="00170D43"/>
    <w:rsid w:val="001926EB"/>
    <w:rsid w:val="002D476E"/>
    <w:rsid w:val="00321A89"/>
    <w:rsid w:val="00334791"/>
    <w:rsid w:val="00356AB0"/>
    <w:rsid w:val="00462E05"/>
    <w:rsid w:val="004F333E"/>
    <w:rsid w:val="009E030A"/>
    <w:rsid w:val="00A1585F"/>
    <w:rsid w:val="00A23200"/>
    <w:rsid w:val="00D94017"/>
    <w:rsid w:val="00E85501"/>
    <w:rsid w:val="00F9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2019-12-06T10:22:00Z</dcterms:created>
  <dcterms:modified xsi:type="dcterms:W3CDTF">2019-12-24T07:44:00Z</dcterms:modified>
</cp:coreProperties>
</file>