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89" w:rsidRDefault="001D1389" w:rsidP="001D1389">
      <w:pPr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ПАМЯТКА</w:t>
      </w:r>
    </w:p>
    <w:p w:rsidR="001D1389" w:rsidRDefault="001D1389" w:rsidP="001D1389">
      <w:pPr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>о мерах административной ответственности работодателей за нарушение норм трудового законодательства, в том числе в части не оформления (либо ненадлежащего оформления) трудовых отношений с работником.</w:t>
      </w:r>
    </w:p>
    <w:p w:rsidR="001D1389" w:rsidRDefault="001D1389" w:rsidP="001D1389">
      <w:pPr>
        <w:ind w:firstLine="708"/>
        <w:jc w:val="both"/>
      </w:pPr>
      <w:proofErr w:type="gramStart"/>
      <w:r>
        <w:t xml:space="preserve">Администрация муниципального образования город Новотроицк информируют, что с 03 октября 2016 года в соответствии с Федеральным законом от 03.07.2016  № 272-ФЗ вступили в силу изменения в Кодекс РФ об административных правонарушениях (далее – </w:t>
      </w:r>
      <w:proofErr w:type="spellStart"/>
      <w:r>
        <w:t>КоАП</w:t>
      </w:r>
      <w:proofErr w:type="spellEnd"/>
      <w:r>
        <w:t xml:space="preserve"> РФ), предусматривающие усиление мер ответственности работодателей за нарушения трудового законодательства и иных нормативных правовых актов, содержащих нормы трудового права.</w:t>
      </w:r>
      <w:proofErr w:type="gramEnd"/>
    </w:p>
    <w:p w:rsidR="001D1389" w:rsidRDefault="001D1389" w:rsidP="001D1389">
      <w:pPr>
        <w:ind w:firstLine="708"/>
        <w:jc w:val="both"/>
        <w:rPr>
          <w:shd w:val="clear" w:color="auto" w:fill="FFFFFF"/>
        </w:rPr>
      </w:pPr>
    </w:p>
    <w:p w:rsidR="001D1389" w:rsidRDefault="001D1389" w:rsidP="001D1389">
      <w:pPr>
        <w:ind w:firstLine="708"/>
        <w:jc w:val="both"/>
        <w:rPr>
          <w:bCs/>
        </w:rPr>
      </w:pPr>
      <w:r>
        <w:t xml:space="preserve">Согласно </w:t>
      </w:r>
      <w:proofErr w:type="gramStart"/>
      <w:r>
        <w:t>ч</w:t>
      </w:r>
      <w:proofErr w:type="gramEnd"/>
      <w:r>
        <w:t xml:space="preserve">. 1 ст. 5.27 </w:t>
      </w:r>
      <w:proofErr w:type="spellStart"/>
      <w:r>
        <w:t>КоАП</w:t>
      </w:r>
      <w:proofErr w:type="spellEnd"/>
      <w:r>
        <w:t xml:space="preserve"> РФ </w:t>
      </w:r>
      <w:r>
        <w:rPr>
          <w:shd w:val="clear" w:color="auto" w:fill="FFFFFF"/>
        </w:rPr>
        <w:t xml:space="preserve"> «Нарушение трудового</w:t>
      </w:r>
      <w:r>
        <w:rPr>
          <w:rStyle w:val="apple-converted-space"/>
          <w:shd w:val="clear" w:color="auto" w:fill="FFFFFF"/>
        </w:rPr>
        <w:t> </w:t>
      </w:r>
      <w:hyperlink r:id="rId4" w:anchor="dst107" w:history="1">
        <w:r>
          <w:rPr>
            <w:rStyle w:val="a3"/>
            <w:shd w:val="clear" w:color="auto" w:fill="FFFFFF"/>
          </w:rPr>
          <w:t>законодательства</w:t>
        </w:r>
      </w:hyperlink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и иных нормативных правовых актов, содержащих нормы трудового права, если иное не предусмотрено</w:t>
      </w:r>
      <w:r>
        <w:rPr>
          <w:rStyle w:val="apple-converted-space"/>
          <w:shd w:val="clear" w:color="auto" w:fill="FFFFFF"/>
        </w:rPr>
        <w:t> </w:t>
      </w:r>
      <w:hyperlink r:id="rId5" w:anchor="dst7448" w:history="1">
        <w:r>
          <w:rPr>
            <w:rStyle w:val="a3"/>
            <w:shd w:val="clear" w:color="auto" w:fill="FFFFFF"/>
          </w:rPr>
          <w:t>частями 3</w:t>
        </w:r>
      </w:hyperlink>
      <w:r>
        <w:rPr>
          <w:shd w:val="clear" w:color="auto" w:fill="FFFFFF"/>
        </w:rPr>
        <w:t>,</w:t>
      </w:r>
      <w:r>
        <w:rPr>
          <w:rStyle w:val="apple-converted-space"/>
          <w:shd w:val="clear" w:color="auto" w:fill="FFFFFF"/>
        </w:rPr>
        <w:t> </w:t>
      </w:r>
      <w:hyperlink r:id="rId6" w:anchor="dst7450" w:history="1">
        <w:r>
          <w:rPr>
            <w:rStyle w:val="a3"/>
            <w:shd w:val="clear" w:color="auto" w:fill="FFFFFF"/>
          </w:rPr>
          <w:t>4</w:t>
        </w:r>
      </w:hyperlink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и</w:t>
      </w:r>
      <w:r>
        <w:rPr>
          <w:rStyle w:val="apple-converted-space"/>
          <w:shd w:val="clear" w:color="auto" w:fill="FFFFFF"/>
        </w:rPr>
        <w:t> </w:t>
      </w:r>
      <w:hyperlink r:id="rId7" w:anchor="dst7454" w:history="1">
        <w:r>
          <w:rPr>
            <w:rStyle w:val="a3"/>
            <w:shd w:val="clear" w:color="auto" w:fill="FFFFFF"/>
          </w:rPr>
          <w:t>6</w:t>
        </w:r>
      </w:hyperlink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настоящей статьи и</w:t>
      </w:r>
      <w:r>
        <w:rPr>
          <w:rStyle w:val="apple-converted-space"/>
          <w:shd w:val="clear" w:color="auto" w:fill="FFFFFF"/>
        </w:rPr>
        <w:t> </w:t>
      </w:r>
      <w:hyperlink r:id="rId8" w:anchor="dst5656" w:history="1">
        <w:r>
          <w:rPr>
            <w:rStyle w:val="a3"/>
            <w:shd w:val="clear" w:color="auto" w:fill="FFFFFF"/>
          </w:rPr>
          <w:t>статьей 5.27.1</w:t>
        </w:r>
      </w:hyperlink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настоящего Кодекса</w:t>
      </w:r>
      <w:r>
        <w:t> </w:t>
      </w:r>
      <w:r>
        <w:rPr>
          <w:bCs/>
        </w:rPr>
        <w:t>-</w:t>
      </w:r>
    </w:p>
    <w:p w:rsidR="001D1389" w:rsidRDefault="001D1389" w:rsidP="001D1389">
      <w:pPr>
        <w:ind w:firstLine="708"/>
        <w:jc w:val="both"/>
        <w:rPr>
          <w:b/>
        </w:rPr>
      </w:pPr>
      <w:r>
        <w:rPr>
          <w:b/>
          <w:bCs/>
        </w:rPr>
        <w:t>влечет предупреждение или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>– на должностных лиц в размере от одной тысячи до пяти тысяч рублей;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от одной тысячи до пяти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 от тридцати тысяч до пятидесяти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  <w:rPr>
          <w:rFonts w:ascii="Arial" w:hAnsi="Arial" w:cs="Arial"/>
        </w:rPr>
      </w:pPr>
      <w:r>
        <w:t xml:space="preserve">Согласно </w:t>
      </w:r>
      <w:proofErr w:type="gramStart"/>
      <w:r>
        <w:t>ч</w:t>
      </w:r>
      <w:proofErr w:type="gramEnd"/>
      <w:r>
        <w:t xml:space="preserve">. 2 ст. 5.27 </w:t>
      </w:r>
      <w:proofErr w:type="spellStart"/>
      <w:r>
        <w:t>КоАП</w:t>
      </w:r>
      <w:proofErr w:type="spellEnd"/>
      <w:r>
        <w:t xml:space="preserve"> РФ «С</w:t>
      </w:r>
      <w:r>
        <w:rPr>
          <w:rStyle w:val="blk"/>
        </w:rPr>
        <w:t>овершение административного правонарушения, предусмотренного</w:t>
      </w:r>
      <w:r>
        <w:rPr>
          <w:rStyle w:val="apple-converted-space"/>
        </w:rPr>
        <w:t> </w:t>
      </w:r>
      <w:hyperlink r:id="rId9" w:anchor="dst7444" w:history="1">
        <w:r>
          <w:rPr>
            <w:rStyle w:val="a3"/>
          </w:rPr>
          <w:t>частью 1</w:t>
        </w:r>
      </w:hyperlink>
      <w:r>
        <w:rPr>
          <w:rStyle w:val="apple-converted-space"/>
        </w:rPr>
        <w:t> </w:t>
      </w:r>
      <w:r>
        <w:rPr>
          <w:rStyle w:val="blk"/>
        </w:rPr>
        <w:t>настоящей статьи, лицом, ранее подвергнутым административному наказанию за</w:t>
      </w:r>
      <w:r>
        <w:rPr>
          <w:rStyle w:val="apple-converted-space"/>
        </w:rPr>
        <w:t> </w:t>
      </w:r>
      <w:hyperlink r:id="rId10" w:anchor="dst100067" w:history="1">
        <w:r>
          <w:rPr>
            <w:rStyle w:val="a3"/>
          </w:rPr>
          <w:t>аналогичное</w:t>
        </w:r>
      </w:hyperlink>
      <w:r>
        <w:rPr>
          <w:rStyle w:val="apple-converted-space"/>
        </w:rPr>
        <w:t> </w:t>
      </w:r>
      <w:r>
        <w:rPr>
          <w:rStyle w:val="blk"/>
        </w:rPr>
        <w:t>административное правонарушение</w:t>
      </w:r>
      <w:r>
        <w:rPr>
          <w:rStyle w:val="blk"/>
          <w:rFonts w:ascii="Arial" w:hAnsi="Arial" w:cs="Arial"/>
        </w:rPr>
        <w:t xml:space="preserve"> -</w:t>
      </w:r>
    </w:p>
    <w:p w:rsidR="001D1389" w:rsidRDefault="001D1389" w:rsidP="001D1389">
      <w:pPr>
        <w:ind w:firstLine="708"/>
        <w:jc w:val="both"/>
        <w:rPr>
          <w:b/>
          <w:bCs/>
        </w:rPr>
      </w:pPr>
      <w:bookmarkStart w:id="0" w:name="dst7447"/>
      <w:bookmarkEnd w:id="0"/>
      <w:r>
        <w:rPr>
          <w:b/>
          <w:bCs/>
        </w:rPr>
        <w:t>влечет наложение административного штрафа:</w:t>
      </w:r>
    </w:p>
    <w:p w:rsidR="001D1389" w:rsidRDefault="001D1389" w:rsidP="001D1389">
      <w:pPr>
        <w:tabs>
          <w:tab w:val="left" w:pos="540"/>
        </w:tabs>
        <w:ind w:left="708"/>
        <w:jc w:val="both"/>
        <w:rPr>
          <w:rStyle w:val="blk"/>
        </w:rPr>
      </w:pPr>
      <w:r>
        <w:t>– на должностных лиц от десяти тысяч до двадцати тысяч рублей</w:t>
      </w:r>
      <w:r>
        <w:rPr>
          <w:rStyle w:val="blk"/>
        </w:rPr>
        <w:t xml:space="preserve"> или дисквалификацию на срок от одного года до трех лет;</w:t>
      </w:r>
    </w:p>
    <w:p w:rsidR="001D1389" w:rsidRDefault="001D1389" w:rsidP="001D1389">
      <w:pPr>
        <w:tabs>
          <w:tab w:val="left" w:pos="540"/>
        </w:tabs>
        <w:ind w:left="708"/>
        <w:jc w:val="both"/>
        <w:rPr>
          <w:rStyle w:val="blk"/>
        </w:rPr>
      </w:pPr>
      <w:r>
        <w:t>– </w:t>
      </w:r>
      <w:r>
        <w:rPr>
          <w:rStyle w:val="blk"/>
        </w:rPr>
        <w:t>на лиц, осуществляющих предпринимательскую деятельность без образования юридического лица  от десяти тысяч до двадцати тысяч рублей;</w:t>
      </w:r>
    </w:p>
    <w:p w:rsidR="001D1389" w:rsidRDefault="001D1389" w:rsidP="001D1389">
      <w:pPr>
        <w:shd w:val="clear" w:color="auto" w:fill="FFFFFF"/>
        <w:spacing w:line="290" w:lineRule="atLeast"/>
        <w:ind w:left="708"/>
        <w:jc w:val="both"/>
      </w:pPr>
      <w:r>
        <w:t>– </w:t>
      </w:r>
      <w:r>
        <w:rPr>
          <w:rStyle w:val="blk"/>
        </w:rPr>
        <w:t>на юридических лиц  от пятидесяти тысяч до семидесяти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  <w:rPr>
          <w:rFonts w:ascii="Arial" w:hAnsi="Arial" w:cs="Arial"/>
        </w:rPr>
      </w:pPr>
      <w:proofErr w:type="gramStart"/>
      <w:r>
        <w:t xml:space="preserve">Согласно ч. 3 ст. 5.27 </w:t>
      </w:r>
      <w:proofErr w:type="spellStart"/>
      <w:r>
        <w:t>КоАП</w:t>
      </w:r>
      <w:proofErr w:type="spellEnd"/>
      <w:r>
        <w:t xml:space="preserve"> РФ «Фактическое  допущение</w:t>
      </w:r>
      <w:r>
        <w:rPr>
          <w:rStyle w:val="apple-converted-space"/>
          <w:color w:val="333333"/>
        </w:rPr>
        <w:t> </w:t>
      </w:r>
      <w:r>
        <w:rPr>
          <w:rStyle w:val="blk"/>
        </w:rPr>
        <w:t xml:space="preserve">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 </w:t>
      </w:r>
      <w:r>
        <w:rPr>
          <w:rStyle w:val="blk"/>
          <w:rFonts w:ascii="Arial" w:hAnsi="Arial" w:cs="Arial"/>
        </w:rPr>
        <w:t>-</w:t>
      </w:r>
      <w:proofErr w:type="gramEnd"/>
    </w:p>
    <w:p w:rsidR="001D1389" w:rsidRDefault="001D1389" w:rsidP="001D1389">
      <w:pPr>
        <w:ind w:firstLine="708"/>
        <w:jc w:val="both"/>
        <w:rPr>
          <w:b/>
          <w:bCs/>
        </w:rPr>
      </w:pPr>
      <w:bookmarkStart w:id="1" w:name="dst7449"/>
      <w:bookmarkEnd w:id="1"/>
      <w:r>
        <w:rPr>
          <w:b/>
          <w:bCs/>
        </w:rPr>
        <w:t>влечет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>– на граждан  от трех тысяч до пяти тысяч рублей;</w:t>
      </w:r>
    </w:p>
    <w:p w:rsidR="001D1389" w:rsidRDefault="001D1389" w:rsidP="001D1389">
      <w:pPr>
        <w:ind w:left="708"/>
        <w:jc w:val="both"/>
      </w:pPr>
      <w:r>
        <w:t>– на должностных лиц в размере от десяти тысяч до двадцати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ind w:firstLine="708"/>
        <w:jc w:val="both"/>
        <w:rPr>
          <w:rFonts w:ascii="Arial" w:hAnsi="Arial" w:cs="Arial"/>
          <w:color w:val="333333"/>
          <w:shd w:val="clear" w:color="auto" w:fill="FFFFFF"/>
        </w:rPr>
      </w:pPr>
      <w:r>
        <w:t xml:space="preserve">Согласно </w:t>
      </w:r>
      <w:proofErr w:type="gramStart"/>
      <w:r>
        <w:t>ч</w:t>
      </w:r>
      <w:proofErr w:type="gramEnd"/>
      <w:r>
        <w:t xml:space="preserve">. 4 ст. 5.27 </w:t>
      </w:r>
      <w:proofErr w:type="spellStart"/>
      <w:r>
        <w:t>КоАП</w:t>
      </w:r>
      <w:proofErr w:type="spellEnd"/>
      <w:r>
        <w:t xml:space="preserve"> РФ «У</w:t>
      </w:r>
      <w:r>
        <w:rPr>
          <w:shd w:val="clear" w:color="auto" w:fill="FFFFFF"/>
        </w:rPr>
        <w:t>клонение от оформления или ненадлежащее оформление трудового договора либо</w:t>
      </w:r>
      <w:r>
        <w:rPr>
          <w:rStyle w:val="apple-converted-space"/>
          <w:shd w:val="clear" w:color="auto" w:fill="FFFFFF"/>
        </w:rPr>
        <w:t> </w:t>
      </w:r>
      <w:hyperlink r:id="rId11" w:anchor="dst102489" w:history="1">
        <w:r>
          <w:rPr>
            <w:rStyle w:val="a3"/>
            <w:shd w:val="clear" w:color="auto" w:fill="FFFFFF"/>
          </w:rPr>
          <w:t>заключение</w:t>
        </w:r>
      </w:hyperlink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гражданско-правового договора, фактически регулирующего трудовые отношения между работником и работодателем</w:t>
      </w:r>
      <w:r>
        <w:rPr>
          <w:rFonts w:ascii="Arial" w:hAnsi="Arial" w:cs="Arial"/>
          <w:color w:val="333333"/>
          <w:shd w:val="clear" w:color="auto" w:fill="FFFFFF"/>
        </w:rPr>
        <w:t xml:space="preserve"> -</w:t>
      </w:r>
    </w:p>
    <w:p w:rsidR="001D1389" w:rsidRDefault="001D1389" w:rsidP="001D1389">
      <w:pPr>
        <w:ind w:firstLine="708"/>
        <w:jc w:val="both"/>
      </w:pPr>
      <w:r>
        <w:rPr>
          <w:b/>
          <w:bCs/>
        </w:rPr>
        <w:t>влечет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 xml:space="preserve">– на должностных лиц в размере от десяти тысяч до двадцати тысяч рублей 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 от пяти тысяч до десяти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 от пятидесяти тысяч до ста тысяч рублей».</w:t>
      </w: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</w:pPr>
      <w:bookmarkStart w:id="2" w:name="dst7451"/>
      <w:bookmarkEnd w:id="2"/>
      <w:r>
        <w:t>Согласно </w:t>
      </w:r>
      <w:proofErr w:type="gramStart"/>
      <w:r>
        <w:t>ч</w:t>
      </w:r>
      <w:proofErr w:type="gramEnd"/>
      <w:r>
        <w:t>. 5 ст. 5.27 </w:t>
      </w:r>
      <w:proofErr w:type="spellStart"/>
      <w:r>
        <w:t>КоАП</w:t>
      </w:r>
      <w:proofErr w:type="spellEnd"/>
      <w:r>
        <w:t> РФ «С</w:t>
      </w:r>
      <w:r>
        <w:rPr>
          <w:rStyle w:val="blk"/>
        </w:rPr>
        <w:t>овершение административных правонарушений, предусмотренных</w:t>
      </w:r>
      <w:r>
        <w:rPr>
          <w:rStyle w:val="apple-converted-space"/>
        </w:rPr>
        <w:t xml:space="preserve">  </w:t>
      </w:r>
      <w:hyperlink r:id="rId12" w:anchor="dst7448" w:history="1">
        <w:r>
          <w:rPr>
            <w:rStyle w:val="a3"/>
          </w:rPr>
          <w:t>частью 3</w:t>
        </w:r>
      </w:hyperlink>
      <w:r>
        <w:rPr>
          <w:rStyle w:val="apple-converted-space"/>
        </w:rPr>
        <w:t> </w:t>
      </w:r>
      <w:r>
        <w:rPr>
          <w:rStyle w:val="blk"/>
        </w:rPr>
        <w:t>или</w:t>
      </w:r>
      <w:r>
        <w:rPr>
          <w:rStyle w:val="apple-converted-space"/>
        </w:rPr>
        <w:t> </w:t>
      </w:r>
      <w:hyperlink r:id="rId13" w:anchor="dst7450" w:history="1">
        <w:r>
          <w:rPr>
            <w:rStyle w:val="a3"/>
          </w:rPr>
          <w:t>4</w:t>
        </w:r>
      </w:hyperlink>
      <w:r>
        <w:rPr>
          <w:rStyle w:val="apple-converted-space"/>
        </w:rPr>
        <w:t> </w:t>
      </w:r>
      <w:r>
        <w:rPr>
          <w:rStyle w:val="blk"/>
        </w:rPr>
        <w:t>настоящей статьи, лицом, ранее подвергнутым административному наказанию за аналогичное административное правонарушение -</w:t>
      </w:r>
    </w:p>
    <w:p w:rsidR="001D1389" w:rsidRDefault="001D1389" w:rsidP="001D1389">
      <w:pPr>
        <w:ind w:firstLine="708"/>
        <w:jc w:val="both"/>
      </w:pPr>
      <w:bookmarkStart w:id="3" w:name="dst7453"/>
      <w:bookmarkEnd w:id="3"/>
      <w:r>
        <w:rPr>
          <w:b/>
          <w:bCs/>
        </w:rPr>
        <w:t>влечет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lastRenderedPageBreak/>
        <w:t>– на граждан в размере пяти тысяч рублей;</w:t>
      </w:r>
    </w:p>
    <w:p w:rsidR="001D1389" w:rsidRDefault="001D1389" w:rsidP="001D1389">
      <w:pPr>
        <w:ind w:left="708"/>
        <w:jc w:val="both"/>
      </w:pPr>
      <w:r>
        <w:t>– на должностных лиц - дисквалификацию на срок от одного года до трех лет;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от тридцати тысяч до сорока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от ста тысяч до двухсот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  <w:rPr>
          <w:rFonts w:ascii="Arial" w:hAnsi="Arial" w:cs="Arial"/>
        </w:rPr>
      </w:pPr>
      <w:r>
        <w:t xml:space="preserve">Согласно </w:t>
      </w:r>
      <w:proofErr w:type="gramStart"/>
      <w:r>
        <w:t>ч</w:t>
      </w:r>
      <w:proofErr w:type="gramEnd"/>
      <w:r>
        <w:t xml:space="preserve">. 6 ст. 5.27 </w:t>
      </w:r>
      <w:proofErr w:type="spellStart"/>
      <w:r>
        <w:t>КоАП</w:t>
      </w:r>
      <w:proofErr w:type="spellEnd"/>
      <w:r>
        <w:t xml:space="preserve"> РФ  «Н</w:t>
      </w:r>
      <w:r>
        <w:rPr>
          <w:rStyle w:val="blk"/>
        </w:rPr>
        <w:t>евыплата или неполная выплата в установленный</w:t>
      </w:r>
      <w:r>
        <w:rPr>
          <w:rStyle w:val="apple-converted-space"/>
        </w:rPr>
        <w:t> </w:t>
      </w:r>
      <w:r>
        <w:rPr>
          <w:rStyle w:val="blk"/>
        </w:rPr>
        <w:t>срок</w:t>
      </w:r>
      <w:r>
        <w:rPr>
          <w:rStyle w:val="apple-converted-space"/>
        </w:rPr>
        <w:t> </w:t>
      </w:r>
      <w:r>
        <w:rPr>
          <w:rStyle w:val="blk"/>
        </w:rPr>
        <w:t>заработной платы, других выплат, осуществляемых в рамках трудовых отношений, если эти действия не содержат уголовно наказуемого</w:t>
      </w:r>
      <w:r>
        <w:rPr>
          <w:rStyle w:val="apple-converted-space"/>
        </w:rPr>
        <w:t> </w:t>
      </w:r>
      <w:hyperlink r:id="rId14" w:anchor="dst228" w:history="1">
        <w:r>
          <w:rPr>
            <w:rStyle w:val="a3"/>
          </w:rPr>
          <w:t>деяния</w:t>
        </w:r>
      </w:hyperlink>
      <w:r>
        <w:rPr>
          <w:rStyle w:val="blk"/>
        </w:rPr>
        <w:t>, либо установление заработной платы в размере менее</w:t>
      </w:r>
      <w:r>
        <w:rPr>
          <w:rStyle w:val="apple-converted-space"/>
        </w:rPr>
        <w:t> </w:t>
      </w:r>
      <w:hyperlink r:id="rId15" w:anchor="dst1443" w:history="1">
        <w:r>
          <w:rPr>
            <w:rStyle w:val="a3"/>
          </w:rPr>
          <w:t>размера</w:t>
        </w:r>
      </w:hyperlink>
      <w:r>
        <w:rPr>
          <w:rStyle w:val="blk"/>
        </w:rPr>
        <w:t>, предусмотренного трудовым законодательством</w:t>
      </w:r>
      <w:r>
        <w:rPr>
          <w:rStyle w:val="blk"/>
          <w:rFonts w:ascii="Arial" w:hAnsi="Arial" w:cs="Arial"/>
        </w:rPr>
        <w:t xml:space="preserve"> -</w:t>
      </w:r>
    </w:p>
    <w:p w:rsidR="001D1389" w:rsidRDefault="001D1389" w:rsidP="001D1389">
      <w:pPr>
        <w:ind w:firstLine="708"/>
        <w:jc w:val="both"/>
        <w:rPr>
          <w:b/>
          <w:bCs/>
        </w:rPr>
      </w:pPr>
      <w:bookmarkStart w:id="4" w:name="dst7455"/>
      <w:bookmarkEnd w:id="4"/>
      <w:r>
        <w:rPr>
          <w:b/>
          <w:bCs/>
        </w:rPr>
        <w:t>влечет предупреждение или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 xml:space="preserve">– на должностных лиц в размере от десяти тысяч до двадцати тысяч рублей; 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от одной тысячи до пяти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от тридцати тысяч до пятидесяти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  <w:rPr>
          <w:rStyle w:val="blk"/>
          <w:rFonts w:ascii="Arial" w:hAnsi="Arial" w:cs="Arial"/>
          <w:color w:val="333333"/>
        </w:rPr>
      </w:pPr>
      <w:bookmarkStart w:id="5" w:name="dst7456"/>
      <w:bookmarkEnd w:id="5"/>
      <w:r>
        <w:t xml:space="preserve">Согласно </w:t>
      </w:r>
      <w:proofErr w:type="gramStart"/>
      <w:r>
        <w:t>ч</w:t>
      </w:r>
      <w:proofErr w:type="gramEnd"/>
      <w:r>
        <w:t xml:space="preserve">. 7 ст. 5.27 </w:t>
      </w:r>
      <w:proofErr w:type="spellStart"/>
      <w:r>
        <w:t>КоАП</w:t>
      </w:r>
      <w:proofErr w:type="spellEnd"/>
      <w:r>
        <w:t xml:space="preserve"> РФ  «С</w:t>
      </w:r>
      <w:r>
        <w:rPr>
          <w:rStyle w:val="blk"/>
        </w:rPr>
        <w:t>овершение административного правонарушения, предусмотренного</w:t>
      </w:r>
      <w:r>
        <w:rPr>
          <w:rStyle w:val="apple-converted-space"/>
        </w:rPr>
        <w:t> </w:t>
      </w:r>
      <w:hyperlink r:id="rId16" w:anchor="dst7454" w:history="1">
        <w:r>
          <w:rPr>
            <w:rStyle w:val="a3"/>
          </w:rPr>
          <w:t>частью 6</w:t>
        </w:r>
      </w:hyperlink>
      <w:r>
        <w:rPr>
          <w:rStyle w:val="apple-converted-space"/>
        </w:rPr>
        <w:t> </w:t>
      </w:r>
      <w:r>
        <w:rPr>
          <w:rStyle w:val="blk"/>
        </w:rPr>
        <w:t>настоящей статьи, лицом, ранее подвергнутым административному наказанию за аналогичное правонарушение, если эти действия не содержат уголовно наказуемого деяния</w:t>
      </w:r>
      <w:r>
        <w:rPr>
          <w:rStyle w:val="blk"/>
          <w:rFonts w:ascii="Arial" w:hAnsi="Arial" w:cs="Arial"/>
          <w:color w:val="333333"/>
        </w:rPr>
        <w:t xml:space="preserve"> –</w:t>
      </w:r>
    </w:p>
    <w:p w:rsidR="001D1389" w:rsidRDefault="001D1389" w:rsidP="001D1389">
      <w:pPr>
        <w:ind w:firstLine="708"/>
        <w:jc w:val="both"/>
        <w:rPr>
          <w:b/>
          <w:bCs/>
        </w:rPr>
      </w:pPr>
      <w:r>
        <w:rPr>
          <w:b/>
          <w:bCs/>
        </w:rPr>
        <w:t>влечет предупреждение или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 xml:space="preserve">– на должностных лиц в размере от двадцати тысяч до тридцати тысяч рублей  или дисквалификацию  на срок от одного года до трех лет; 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от десяти тысячи до тридцати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от пятидесяти тысяч до ста тысяч рублей».</w:t>
      </w:r>
    </w:p>
    <w:p w:rsidR="001D1389" w:rsidRDefault="001D1389" w:rsidP="001D1389">
      <w:pPr>
        <w:shd w:val="clear" w:color="auto" w:fill="FFFFFF"/>
        <w:spacing w:line="290" w:lineRule="atLeast"/>
        <w:ind w:firstLine="708"/>
        <w:jc w:val="both"/>
        <w:rPr>
          <w:rFonts w:ascii="Arial" w:hAnsi="Arial" w:cs="Arial"/>
          <w:color w:val="333333"/>
        </w:rPr>
      </w:pPr>
    </w:p>
    <w:p w:rsidR="001D1389" w:rsidRDefault="001D1389" w:rsidP="001D1389">
      <w:pPr>
        <w:ind w:firstLine="708"/>
        <w:jc w:val="both"/>
      </w:pPr>
      <w:bookmarkStart w:id="6" w:name="dst7457"/>
      <w:bookmarkEnd w:id="6"/>
      <w:r>
        <w:t xml:space="preserve">В соответствии с </w:t>
      </w:r>
      <w:proofErr w:type="gramStart"/>
      <w:r>
        <w:t>ч</w:t>
      </w:r>
      <w:proofErr w:type="gramEnd"/>
      <w:r>
        <w:t xml:space="preserve">. 23 ст. 19.5 </w:t>
      </w:r>
      <w:proofErr w:type="spellStart"/>
      <w:r>
        <w:t>КоАП</w:t>
      </w:r>
      <w:proofErr w:type="spellEnd"/>
      <w:r>
        <w:t xml:space="preserve"> РФ «Н</w:t>
      </w:r>
      <w:r>
        <w:rPr>
          <w:bCs/>
        </w:rPr>
        <w:t xml:space="preserve">евыполнение в установленный срок или ненадлежащее выполнение законного предписания должностного лица федерального органа исполнительной власти, осуществляющего федеральный государственный надзор за соблюдением трудового законодательства и иных нормативных правовых актов, содержащих нормы трудового права - </w:t>
      </w:r>
    </w:p>
    <w:p w:rsidR="001D1389" w:rsidRDefault="001D1389" w:rsidP="001D1389">
      <w:pPr>
        <w:ind w:firstLine="708"/>
        <w:jc w:val="both"/>
        <w:rPr>
          <w:b/>
          <w:bCs/>
        </w:rPr>
      </w:pPr>
      <w:r>
        <w:rPr>
          <w:b/>
          <w:bCs/>
        </w:rPr>
        <w:t>влечет наложение административного штрафа:</w:t>
      </w:r>
    </w:p>
    <w:p w:rsidR="001D1389" w:rsidRDefault="001D1389" w:rsidP="001D1389">
      <w:pPr>
        <w:ind w:left="708"/>
        <w:jc w:val="both"/>
      </w:pPr>
      <w:r>
        <w:t>– на должностных лиц в размере от тридцати тысяч до пятидесяти тысяч рублей или дисквалификацию на срок от одного года до трех лет;</w:t>
      </w:r>
    </w:p>
    <w:p w:rsidR="001D1389" w:rsidRDefault="001D1389" w:rsidP="001D1389">
      <w:pPr>
        <w:ind w:left="708"/>
        <w:jc w:val="both"/>
      </w:pPr>
      <w:r>
        <w:t>– на лиц, осуществляющих предпринимательскую деятельность без образования юридического лица от тридцати тысяч до пятидесяти тысяч рублей;</w:t>
      </w:r>
    </w:p>
    <w:p w:rsidR="001D1389" w:rsidRDefault="001D1389" w:rsidP="001D1389">
      <w:pPr>
        <w:ind w:left="708"/>
        <w:jc w:val="both"/>
      </w:pPr>
      <w:r>
        <w:t>– на юридических лиц  от ста тысяч до двухсот тысяч рублей».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ind w:firstLine="708"/>
        <w:jc w:val="both"/>
      </w:pPr>
      <w:r>
        <w:t xml:space="preserve">Одновременно информируем о том, что в соответствии со статьями 353, 354 Трудового кодекса Российской Федерации федеральный государственный надзор за соблюдением работодателями трудового законодательства и иных нормативных правовых актов, содержащих нормы трудового права, осуществляется федеральной инспекцией труда и ее территориальными органами. </w:t>
      </w:r>
    </w:p>
    <w:p w:rsidR="001D1389" w:rsidRDefault="001D1389" w:rsidP="001D1389">
      <w:pPr>
        <w:ind w:firstLine="708"/>
        <w:jc w:val="both"/>
      </w:pPr>
    </w:p>
    <w:p w:rsidR="001D1389" w:rsidRDefault="001D1389" w:rsidP="001D1389">
      <w:pPr>
        <w:ind w:firstLine="708"/>
        <w:jc w:val="both"/>
        <w:rPr>
          <w:shd w:val="clear" w:color="auto" w:fill="F2F3F7"/>
        </w:rPr>
      </w:pPr>
      <w:r>
        <w:t>В случае нарушения трудовых прав работник может обратиться в Государственную инспекцию труда в г</w:t>
      </w:r>
      <w:proofErr w:type="gramStart"/>
      <w:r>
        <w:t>.О</w:t>
      </w:r>
      <w:proofErr w:type="gramEnd"/>
      <w:r>
        <w:t xml:space="preserve">ренбурге по адресу: </w:t>
      </w:r>
      <w:smartTag w:uri="urn:schemas-microsoft-com:office:smarttags" w:element="metricconverter">
        <w:smartTagPr>
          <w:attr w:name="ProductID" w:val="460000 г"/>
        </w:smartTagPr>
        <w:r>
          <w:t>460000</w:t>
        </w:r>
        <w:r>
          <w:rPr>
            <w:bCs/>
          </w:rPr>
          <w:t xml:space="preserve"> г</w:t>
        </w:r>
      </w:smartTag>
      <w:r>
        <w:rPr>
          <w:bCs/>
        </w:rPr>
        <w:t>.Оренбург ул. Пушкинская, 14</w:t>
      </w:r>
      <w:r>
        <w:br/>
        <w:t xml:space="preserve">тел. (3532) </w:t>
      </w:r>
      <w:r>
        <w:rPr>
          <w:shd w:val="clear" w:color="auto" w:fill="F2F3F7"/>
        </w:rPr>
        <w:t xml:space="preserve">77-86-53; факс (3532) 77-87-62. </w:t>
      </w:r>
    </w:p>
    <w:p w:rsidR="001D1389" w:rsidRDefault="001D1389" w:rsidP="001D1389">
      <w:pPr>
        <w:ind w:firstLine="708"/>
        <w:jc w:val="both"/>
        <w:rPr>
          <w:shd w:val="clear" w:color="auto" w:fill="F2F3F7"/>
        </w:rPr>
      </w:pPr>
    </w:p>
    <w:p w:rsidR="001926EB" w:rsidRDefault="001D1389" w:rsidP="001D1389">
      <w:pPr>
        <w:ind w:firstLine="708"/>
        <w:jc w:val="both"/>
      </w:pPr>
      <w:r>
        <w:rPr>
          <w:shd w:val="clear" w:color="auto" w:fill="F2F3F7"/>
        </w:rPr>
        <w:t>Телефон "Горячей линии" (3532) 77-16-42.</w:t>
      </w:r>
    </w:p>
    <w:sectPr w:rsidR="001926EB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1D1389"/>
    <w:rsid w:val="00101C5D"/>
    <w:rsid w:val="001926EB"/>
    <w:rsid w:val="001D1389"/>
    <w:rsid w:val="001D5E85"/>
    <w:rsid w:val="00321A89"/>
    <w:rsid w:val="00356AB0"/>
    <w:rsid w:val="009E030A"/>
    <w:rsid w:val="00A23200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D13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D1389"/>
  </w:style>
  <w:style w:type="character" w:customStyle="1" w:styleId="blk">
    <w:name w:val="blk"/>
    <w:basedOn w:val="a0"/>
    <w:rsid w:val="001D1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199/88755cc3b9fd053aebba33b58078eb459aa5a1d8/" TargetMode="External"/><Relationship Id="rId13" Type="http://schemas.openxmlformats.org/officeDocument/2006/relationships/hyperlink" Target="http://www.consultant.ru/document/cons_doc_LAW_304199/7ff50b874c8cbce814266fd45eb5fff8b30449b6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4199/7ff50b874c8cbce814266fd45eb5fff8b30449b6/" TargetMode="External"/><Relationship Id="rId12" Type="http://schemas.openxmlformats.org/officeDocument/2006/relationships/hyperlink" Target="http://www.consultant.ru/document/cons_doc_LAW_304199/7ff50b874c8cbce814266fd45eb5fff8b30449b6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04199/7ff50b874c8cbce814266fd45eb5fff8b30449b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4199/7ff50b874c8cbce814266fd45eb5fff8b30449b6/" TargetMode="External"/><Relationship Id="rId11" Type="http://schemas.openxmlformats.org/officeDocument/2006/relationships/hyperlink" Target="http://www.consultant.ru/document/cons_doc_LAW_304173/823fdde09a529d3735916aa9fc1fe8d29ee04afb/" TargetMode="External"/><Relationship Id="rId5" Type="http://schemas.openxmlformats.org/officeDocument/2006/relationships/hyperlink" Target="http://www.consultant.ru/document/cons_doc_LAW_304199/7ff50b874c8cbce814266fd45eb5fff8b30449b6/" TargetMode="External"/><Relationship Id="rId15" Type="http://schemas.openxmlformats.org/officeDocument/2006/relationships/hyperlink" Target="http://www.consultant.ru/document/cons_doc_LAW_304173/2b1d170ec71fc4248eb54dfc0c53522dcbb3776c/" TargetMode="External"/><Relationship Id="rId10" Type="http://schemas.openxmlformats.org/officeDocument/2006/relationships/hyperlink" Target="http://www.consultant.ru/document/cons_doc_LAW_156436/" TargetMode="External"/><Relationship Id="rId4" Type="http://schemas.openxmlformats.org/officeDocument/2006/relationships/hyperlink" Target="http://www.consultant.ru/document/cons_doc_LAW_304173/a841e9eba9f6a64a663eccde223009b49b6a0464/" TargetMode="External"/><Relationship Id="rId9" Type="http://schemas.openxmlformats.org/officeDocument/2006/relationships/hyperlink" Target="http://www.consultant.ru/document/cons_doc_LAW_304199/7ff50b874c8cbce814266fd45eb5fff8b30449b6/" TargetMode="External"/><Relationship Id="rId14" Type="http://schemas.openxmlformats.org/officeDocument/2006/relationships/hyperlink" Target="http://www.consultant.ru/document/cons_doc_LAW_303497/cd3e8b59f3f95471173b3cce472934e8871e64b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2018-08-30T08:11:00Z</dcterms:created>
  <dcterms:modified xsi:type="dcterms:W3CDTF">2018-08-30T08:12:00Z</dcterms:modified>
</cp:coreProperties>
</file>