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53" w:rsidRPr="002A0C53" w:rsidRDefault="002A0C53">
      <w:pPr>
        <w:rPr>
          <w:rFonts w:ascii="Times New Roman" w:hAnsi="Times New Roman" w:cs="Times New Roman"/>
          <w:sz w:val="28"/>
          <w:szCs w:val="28"/>
        </w:rPr>
      </w:pPr>
    </w:p>
    <w:p w:rsidR="002A0C53" w:rsidRPr="00C1758B" w:rsidRDefault="002A0C53" w:rsidP="002A0C53">
      <w:pPr>
        <w:rPr>
          <w:sz w:val="27"/>
          <w:szCs w:val="27"/>
        </w:rPr>
      </w:pPr>
      <w:r w:rsidRPr="00C1758B">
        <w:rPr>
          <w:sz w:val="27"/>
          <w:szCs w:val="27"/>
        </w:rPr>
        <w:t xml:space="preserve">         </w:t>
      </w:r>
      <w:r w:rsidRPr="002A0C53">
        <w:rPr>
          <w:noProof/>
          <w:sz w:val="27"/>
          <w:szCs w:val="27"/>
          <w:lang w:eastAsia="ru-RU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2737192</wp:posOffset>
            </wp:positionH>
            <wp:positionV relativeFrom="paragraph">
              <wp:posOffset>-633632</wp:posOffset>
            </wp:positionV>
            <wp:extent cx="446942" cy="659423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758B">
        <w:rPr>
          <w:sz w:val="27"/>
          <w:szCs w:val="27"/>
        </w:rPr>
        <w:t xml:space="preserve">   </w:t>
      </w:r>
    </w:p>
    <w:p w:rsidR="002A0C53" w:rsidRPr="002A0C53" w:rsidRDefault="002A0C53" w:rsidP="002A0C53">
      <w:pPr>
        <w:pStyle w:val="ae"/>
        <w:rPr>
          <w:sz w:val="28"/>
          <w:szCs w:val="28"/>
        </w:rPr>
      </w:pPr>
      <w:r w:rsidRPr="002A0C53">
        <w:rPr>
          <w:sz w:val="28"/>
          <w:szCs w:val="28"/>
        </w:rPr>
        <w:t xml:space="preserve">АДМИНИСТРАЦИЯ МУНИЦИПАЛЬНОГО </w:t>
      </w:r>
      <w:r>
        <w:rPr>
          <w:sz w:val="28"/>
          <w:szCs w:val="28"/>
        </w:rPr>
        <w:t>О</w:t>
      </w:r>
      <w:r w:rsidRPr="002A0C53">
        <w:rPr>
          <w:sz w:val="28"/>
          <w:szCs w:val="28"/>
        </w:rPr>
        <w:t>БРАЗОВАНИЯ</w:t>
      </w:r>
    </w:p>
    <w:p w:rsidR="002A0C53" w:rsidRPr="002A0C53" w:rsidRDefault="002A0C53" w:rsidP="002A0C53">
      <w:pPr>
        <w:ind w:left="709"/>
        <w:rPr>
          <w:rFonts w:ascii="Times New Roman" w:hAnsi="Times New Roman" w:cs="Times New Roman"/>
          <w:b/>
          <w:sz w:val="28"/>
          <w:szCs w:val="28"/>
        </w:rPr>
      </w:pPr>
      <w:r w:rsidRPr="002A0C53">
        <w:rPr>
          <w:rFonts w:ascii="Times New Roman" w:hAnsi="Times New Roman" w:cs="Times New Roman"/>
          <w:b/>
          <w:sz w:val="28"/>
          <w:szCs w:val="28"/>
        </w:rPr>
        <w:t>ГОРОД НОВОТРОИЦК ОРЕНБУРГСКОЙ ОБЛАСТИ</w:t>
      </w:r>
    </w:p>
    <w:p w:rsidR="002A0C53" w:rsidRPr="002A0C53" w:rsidRDefault="002A0C53" w:rsidP="002A0C53">
      <w:pPr>
        <w:pStyle w:val="af0"/>
        <w:rPr>
          <w:sz w:val="28"/>
          <w:szCs w:val="28"/>
        </w:rPr>
      </w:pPr>
    </w:p>
    <w:p w:rsidR="002A0C53" w:rsidRPr="002430E9" w:rsidRDefault="002A0C53" w:rsidP="002A0C53">
      <w:pPr>
        <w:pStyle w:val="af0"/>
        <w:rPr>
          <w:sz w:val="32"/>
          <w:szCs w:val="32"/>
        </w:rPr>
      </w:pPr>
      <w:proofErr w:type="gramStart"/>
      <w:r w:rsidRPr="002430E9">
        <w:rPr>
          <w:sz w:val="32"/>
          <w:szCs w:val="32"/>
        </w:rPr>
        <w:t>П</w:t>
      </w:r>
      <w:proofErr w:type="gramEnd"/>
      <w:r w:rsidRPr="002430E9">
        <w:rPr>
          <w:sz w:val="32"/>
          <w:szCs w:val="32"/>
        </w:rPr>
        <w:t xml:space="preserve"> О С Т А Н О В Л Е Н И Е</w:t>
      </w:r>
    </w:p>
    <w:p w:rsidR="002A0C53" w:rsidRPr="002430E9" w:rsidRDefault="002A0C53" w:rsidP="002A0C53">
      <w:pPr>
        <w:rPr>
          <w:rFonts w:ascii="Times New Roman" w:hAnsi="Times New Roman" w:cs="Times New Roman"/>
          <w:sz w:val="32"/>
          <w:szCs w:val="32"/>
        </w:rPr>
      </w:pPr>
    </w:p>
    <w:p w:rsidR="002A0C53" w:rsidRPr="002A0C53" w:rsidRDefault="002A0C53" w:rsidP="002A0C53">
      <w:pPr>
        <w:pStyle w:val="2"/>
        <w:jc w:val="center"/>
        <w:rPr>
          <w:sz w:val="28"/>
          <w:szCs w:val="28"/>
        </w:rPr>
      </w:pPr>
      <w:r w:rsidRPr="002A0C53">
        <w:rPr>
          <w:sz w:val="28"/>
          <w:szCs w:val="28"/>
        </w:rPr>
        <w:t xml:space="preserve">_______________                    </w:t>
      </w:r>
      <w:proofErr w:type="gramStart"/>
      <w:r w:rsidRPr="002A0C53">
        <w:rPr>
          <w:b w:val="0"/>
          <w:sz w:val="28"/>
          <w:szCs w:val="28"/>
        </w:rPr>
        <w:t>г</w:t>
      </w:r>
      <w:proofErr w:type="gramEnd"/>
      <w:r w:rsidRPr="002A0C53">
        <w:rPr>
          <w:b w:val="0"/>
          <w:sz w:val="28"/>
          <w:szCs w:val="28"/>
        </w:rPr>
        <w:t xml:space="preserve">. Новотроицк  </w:t>
      </w:r>
      <w:r w:rsidRPr="002A0C53">
        <w:rPr>
          <w:sz w:val="28"/>
          <w:szCs w:val="28"/>
        </w:rPr>
        <w:t xml:space="preserve">                      </w:t>
      </w:r>
      <w:r w:rsidRPr="002A0C53">
        <w:rPr>
          <w:b w:val="0"/>
          <w:sz w:val="28"/>
          <w:szCs w:val="28"/>
        </w:rPr>
        <w:t>№</w:t>
      </w:r>
      <w:r w:rsidRPr="002A0C53">
        <w:rPr>
          <w:sz w:val="28"/>
          <w:szCs w:val="28"/>
        </w:rPr>
        <w:t xml:space="preserve"> ___________         </w:t>
      </w:r>
    </w:p>
    <w:p w:rsidR="002A0C53" w:rsidRPr="002A0C53" w:rsidRDefault="002A0C53" w:rsidP="002A0C53">
      <w:pPr>
        <w:rPr>
          <w:rFonts w:ascii="Times New Roman" w:hAnsi="Times New Roman" w:cs="Times New Roman"/>
          <w:sz w:val="28"/>
          <w:szCs w:val="28"/>
        </w:rPr>
      </w:pPr>
    </w:p>
    <w:p w:rsidR="00417976" w:rsidRDefault="00215F7A" w:rsidP="00417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="008A6C49">
        <w:rPr>
          <w:rFonts w:ascii="Times New Roman" w:hAnsi="Times New Roman" w:cs="Times New Roman"/>
          <w:sz w:val="28"/>
          <w:szCs w:val="28"/>
        </w:rPr>
        <w:t>проведения экспертизы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инвестиционных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7976" w:rsidRDefault="00215F7A" w:rsidP="00417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проектов</w:t>
      </w:r>
      <w:r w:rsidR="008A6C49">
        <w:rPr>
          <w:rFonts w:ascii="Times New Roman" w:hAnsi="Times New Roman" w:cs="Times New Roman"/>
          <w:sz w:val="28"/>
          <w:szCs w:val="28"/>
        </w:rPr>
        <w:t xml:space="preserve">, претендующих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6C49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="00417976">
        <w:rPr>
          <w:rFonts w:ascii="Times New Roman" w:hAnsi="Times New Roman" w:cs="Times New Roman"/>
          <w:sz w:val="28"/>
          <w:szCs w:val="28"/>
        </w:rPr>
        <w:t xml:space="preserve">пониженной налоговой ставки </w:t>
      </w:r>
    </w:p>
    <w:p w:rsidR="002A0C53" w:rsidRPr="002A0C53" w:rsidRDefault="00417976" w:rsidP="00417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земельному налогу</w:t>
      </w:r>
    </w:p>
    <w:p w:rsidR="002A0C53" w:rsidRPr="002A0C53" w:rsidRDefault="002A0C53" w:rsidP="002A0C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0C53" w:rsidRDefault="002A0C53" w:rsidP="002A0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C53">
        <w:rPr>
          <w:rFonts w:ascii="Times New Roman" w:hAnsi="Times New Roman" w:cs="Times New Roman"/>
          <w:sz w:val="28"/>
          <w:szCs w:val="28"/>
        </w:rPr>
        <w:t xml:space="preserve">  В целях </w:t>
      </w:r>
      <w:r w:rsidR="00DE7B81">
        <w:rPr>
          <w:rFonts w:ascii="Times New Roman" w:hAnsi="Times New Roman" w:cs="Times New Roman"/>
          <w:sz w:val="28"/>
          <w:szCs w:val="28"/>
        </w:rPr>
        <w:t>повышения эффективности работы по привлечению инвестиционных ресурсов в экономику города, созданию благоприятного инвестиционного климата, развитию инвестиционной и инновационной деятельности на территории муниципального образования</w:t>
      </w:r>
      <w:r w:rsidRPr="002A0C53">
        <w:rPr>
          <w:rFonts w:ascii="Times New Roman" w:hAnsi="Times New Roman" w:cs="Times New Roman"/>
          <w:sz w:val="28"/>
          <w:szCs w:val="28"/>
        </w:rPr>
        <w:t xml:space="preserve"> город Новотроицк, руководствуясь статьями 28, 38 Устава муниципального образования город Новотроицк Оренбургской области:</w:t>
      </w:r>
    </w:p>
    <w:p w:rsidR="003B26E1" w:rsidRPr="003B26E1" w:rsidRDefault="003B26E1" w:rsidP="002A0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B26E1" w:rsidRPr="00E52FA2" w:rsidRDefault="00215F7A" w:rsidP="00E52FA2">
      <w:pPr>
        <w:pStyle w:val="ab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94302B">
        <w:rPr>
          <w:rFonts w:ascii="Times New Roman" w:hAnsi="Times New Roman" w:cs="Times New Roman"/>
          <w:sz w:val="28"/>
          <w:szCs w:val="28"/>
        </w:rPr>
        <w:t xml:space="preserve">проведения экспертизы инвестиционных проектов, претендующих на получение </w:t>
      </w:r>
      <w:r w:rsidR="00E52FA2">
        <w:rPr>
          <w:rFonts w:ascii="Times New Roman" w:hAnsi="Times New Roman" w:cs="Times New Roman"/>
          <w:sz w:val="28"/>
          <w:szCs w:val="28"/>
        </w:rPr>
        <w:t xml:space="preserve">пониженной налоговой ставки </w:t>
      </w:r>
      <w:r w:rsidR="00E52FA2" w:rsidRPr="00E52FA2">
        <w:rPr>
          <w:rFonts w:ascii="Times New Roman" w:hAnsi="Times New Roman" w:cs="Times New Roman"/>
          <w:sz w:val="28"/>
          <w:szCs w:val="28"/>
        </w:rPr>
        <w:t>по земельному налогу</w:t>
      </w:r>
      <w:r w:rsidR="0094302B" w:rsidRPr="00E52FA2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2A0C53" w:rsidRPr="00565207" w:rsidRDefault="002A0C53" w:rsidP="00565207">
      <w:pPr>
        <w:pStyle w:val="ab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6E1">
        <w:rPr>
          <w:rFonts w:ascii="Times New Roman" w:hAnsi="Times New Roman" w:cs="Times New Roman"/>
          <w:sz w:val="28"/>
          <w:szCs w:val="28"/>
        </w:rPr>
        <w:t>Отделу по связям с общественностью администрации муниципального образова</w:t>
      </w:r>
      <w:r w:rsidR="00697663">
        <w:rPr>
          <w:rFonts w:ascii="Times New Roman" w:hAnsi="Times New Roman" w:cs="Times New Roman"/>
          <w:sz w:val="28"/>
          <w:szCs w:val="28"/>
        </w:rPr>
        <w:t xml:space="preserve">ния город Новотроицк (Вискова Г.Ю.) обеспечить </w:t>
      </w:r>
      <w:r w:rsidRPr="003B26E1">
        <w:rPr>
          <w:rFonts w:ascii="Times New Roman" w:hAnsi="Times New Roman" w:cs="Times New Roman"/>
          <w:sz w:val="28"/>
          <w:szCs w:val="28"/>
        </w:rPr>
        <w:t xml:space="preserve">опубликование настоящего постановления в </w:t>
      </w:r>
      <w:r w:rsidR="00697663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Pr="003B26E1">
        <w:rPr>
          <w:rFonts w:ascii="Times New Roman" w:hAnsi="Times New Roman" w:cs="Times New Roman"/>
          <w:sz w:val="28"/>
          <w:szCs w:val="28"/>
        </w:rPr>
        <w:t>газете «Гвардеец труда»</w:t>
      </w:r>
      <w:r w:rsidR="00697663">
        <w:rPr>
          <w:rFonts w:ascii="Times New Roman" w:hAnsi="Times New Roman" w:cs="Times New Roman"/>
          <w:sz w:val="28"/>
          <w:szCs w:val="28"/>
        </w:rPr>
        <w:t xml:space="preserve">, а также  </w:t>
      </w:r>
      <w:r w:rsidRPr="003B26E1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администрации муниципального образования город Новотроицк </w:t>
      </w:r>
      <w:hyperlink r:id="rId9" w:history="1">
        <w:r w:rsidRPr="003B26E1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Pr="003B26E1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Pr="003B26E1">
          <w:rPr>
            <w:rStyle w:val="a8"/>
            <w:rFonts w:ascii="Times New Roman" w:hAnsi="Times New Roman"/>
            <w:sz w:val="28"/>
            <w:szCs w:val="28"/>
            <w:lang w:val="en-US"/>
          </w:rPr>
          <w:t>novotroitsk</w:t>
        </w:r>
        <w:proofErr w:type="spellEnd"/>
        <w:r w:rsidRPr="003B26E1">
          <w:rPr>
            <w:rStyle w:val="a8"/>
            <w:rFonts w:ascii="Times New Roman" w:hAnsi="Times New Roman"/>
            <w:sz w:val="28"/>
            <w:szCs w:val="28"/>
          </w:rPr>
          <w:t>.</w:t>
        </w:r>
        <w:r w:rsidRPr="003B26E1">
          <w:rPr>
            <w:rStyle w:val="a8"/>
            <w:rFonts w:ascii="Times New Roman" w:hAnsi="Times New Roman"/>
            <w:sz w:val="28"/>
            <w:szCs w:val="28"/>
            <w:lang w:val="en-US"/>
          </w:rPr>
          <w:t>org</w:t>
        </w:r>
        <w:r w:rsidRPr="003B26E1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Pr="003B26E1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3B26E1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  <w:r w:rsidRPr="005652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26E1" w:rsidRPr="00565207" w:rsidRDefault="002A0C53" w:rsidP="002A0C5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C5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6331F">
        <w:rPr>
          <w:rFonts w:ascii="Times New Roman" w:hAnsi="Times New Roman" w:cs="Times New Roman"/>
          <w:sz w:val="28"/>
          <w:szCs w:val="28"/>
        </w:rPr>
        <w:t>3</w:t>
      </w:r>
      <w:r w:rsidR="008C6D90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8C6D90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2A0C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A0C53">
        <w:rPr>
          <w:rFonts w:ascii="Times New Roman" w:hAnsi="Times New Roman" w:cs="Times New Roman"/>
          <w:sz w:val="28"/>
          <w:szCs w:val="28"/>
        </w:rPr>
        <w:t xml:space="preserve">   исполнением   настоящего   постановления </w:t>
      </w:r>
      <w:r w:rsidR="008C6D90">
        <w:rPr>
          <w:rFonts w:ascii="Times New Roman" w:hAnsi="Times New Roman" w:cs="Times New Roman"/>
          <w:sz w:val="28"/>
          <w:szCs w:val="28"/>
        </w:rPr>
        <w:t>возложить на заместителя главы муниципального</w:t>
      </w:r>
      <w:r w:rsidRPr="002A0C53">
        <w:rPr>
          <w:rFonts w:ascii="Times New Roman" w:hAnsi="Times New Roman" w:cs="Times New Roman"/>
          <w:sz w:val="28"/>
          <w:szCs w:val="28"/>
        </w:rPr>
        <w:t xml:space="preserve">  </w:t>
      </w:r>
      <w:r w:rsidR="008C6D90">
        <w:rPr>
          <w:rFonts w:ascii="Times New Roman" w:hAnsi="Times New Roman" w:cs="Times New Roman"/>
          <w:sz w:val="28"/>
          <w:szCs w:val="28"/>
        </w:rPr>
        <w:t>образования город Новотроицк по стратегическому развитию Че-Юнь-Лин Г.В.</w:t>
      </w:r>
    </w:p>
    <w:p w:rsidR="002A0C53" w:rsidRPr="002A0C53" w:rsidRDefault="0006331F" w:rsidP="002A0C5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A0C53" w:rsidRPr="002A0C53">
        <w:rPr>
          <w:rFonts w:ascii="Times New Roman" w:hAnsi="Times New Roman" w:cs="Times New Roman"/>
          <w:sz w:val="28"/>
          <w:szCs w:val="28"/>
        </w:rPr>
        <w:t xml:space="preserve">.  Постановление вступает в силу </w:t>
      </w:r>
      <w:r w:rsidR="006E364B">
        <w:rPr>
          <w:rFonts w:ascii="Times New Roman" w:hAnsi="Times New Roman" w:cs="Times New Roman"/>
          <w:sz w:val="28"/>
          <w:szCs w:val="28"/>
        </w:rPr>
        <w:t>после его официального опубликования</w:t>
      </w:r>
      <w:r w:rsidR="002A0C53" w:rsidRPr="002A0C53">
        <w:rPr>
          <w:rFonts w:ascii="Times New Roman" w:hAnsi="Times New Roman" w:cs="Times New Roman"/>
          <w:sz w:val="28"/>
          <w:szCs w:val="28"/>
        </w:rPr>
        <w:t>.</w:t>
      </w:r>
    </w:p>
    <w:p w:rsidR="002A0C53" w:rsidRPr="002A0C53" w:rsidRDefault="002A0C53" w:rsidP="002A0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0C53" w:rsidRPr="002A0C53" w:rsidRDefault="002A0C53" w:rsidP="002A0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0C53" w:rsidRPr="002A0C53" w:rsidRDefault="00525B13" w:rsidP="002A0C5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 Новотроицк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A055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="00DA055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Ю.Г. Араскин</w:t>
      </w:r>
    </w:p>
    <w:p w:rsidR="002A0C53" w:rsidRDefault="002A0C53" w:rsidP="002A0C53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2A0C53" w:rsidRDefault="002A0C53" w:rsidP="002A0C53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2A0C53" w:rsidRDefault="002A0C53" w:rsidP="002A0C53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2A0C53" w:rsidRDefault="002A0C53" w:rsidP="002A0C53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027A7D" w:rsidRDefault="00027A7D" w:rsidP="002A0C53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2A0C53" w:rsidRDefault="002A0C53" w:rsidP="002A0C53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052D81" w:rsidRDefault="00052D81" w:rsidP="002A0C53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DF6280" w:rsidRDefault="00DF6280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65207" w:rsidRDefault="00565207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E52FA2" w:rsidRDefault="00E52FA2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E52FA2" w:rsidRDefault="00E52FA2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E52FA2" w:rsidRDefault="00E52FA2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74CA7" w:rsidRDefault="00574CA7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2A0C53" w:rsidRDefault="007E3AC5" w:rsidP="00DF6280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Разослано: </w:t>
      </w:r>
      <w:r w:rsidR="00DF6280">
        <w:rPr>
          <w:rFonts w:ascii="Times New Roman" w:hAnsi="Times New Roman" w:cs="Times New Roman"/>
          <w:sz w:val="28"/>
          <w:szCs w:val="28"/>
        </w:rPr>
        <w:t>Че-Юнь-Лин Г.В.</w:t>
      </w:r>
      <w:r w:rsidR="00DF6280" w:rsidRPr="002A0C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F6280">
        <w:rPr>
          <w:rFonts w:ascii="Times New Roman" w:hAnsi="Times New Roman" w:cs="Times New Roman"/>
          <w:sz w:val="28"/>
          <w:szCs w:val="28"/>
        </w:rPr>
        <w:t>Танаевой</w:t>
      </w:r>
      <w:proofErr w:type="spellEnd"/>
      <w:r w:rsidR="00DF6280">
        <w:rPr>
          <w:rFonts w:ascii="Times New Roman" w:hAnsi="Times New Roman" w:cs="Times New Roman"/>
          <w:sz w:val="28"/>
          <w:szCs w:val="28"/>
        </w:rPr>
        <w:t xml:space="preserve"> Л.В., ОСО, Э</w:t>
      </w:r>
      <w:r w:rsidR="00574CA7">
        <w:rPr>
          <w:rFonts w:ascii="Times New Roman" w:hAnsi="Times New Roman" w:cs="Times New Roman"/>
          <w:sz w:val="28"/>
          <w:szCs w:val="28"/>
        </w:rPr>
        <w:t>О</w:t>
      </w:r>
      <w:r w:rsidR="00DF6280">
        <w:rPr>
          <w:rFonts w:ascii="Times New Roman" w:hAnsi="Times New Roman" w:cs="Times New Roman"/>
          <w:sz w:val="28"/>
          <w:szCs w:val="28"/>
        </w:rPr>
        <w:t xml:space="preserve">, </w:t>
      </w:r>
      <w:r w:rsidR="00914756">
        <w:rPr>
          <w:rFonts w:ascii="Times New Roman" w:hAnsi="Times New Roman" w:cs="Times New Roman"/>
          <w:sz w:val="28"/>
          <w:szCs w:val="28"/>
        </w:rPr>
        <w:t xml:space="preserve">КУМИ, ФУ, </w:t>
      </w:r>
      <w:r w:rsidR="00DF6280">
        <w:rPr>
          <w:rFonts w:ascii="Times New Roman" w:hAnsi="Times New Roman" w:cs="Times New Roman"/>
          <w:sz w:val="28"/>
          <w:szCs w:val="28"/>
        </w:rPr>
        <w:t>в дело</w:t>
      </w:r>
      <w:r w:rsidR="00DF6280" w:rsidRPr="002A0C53">
        <w:rPr>
          <w:rFonts w:ascii="Times New Roman" w:hAnsi="Times New Roman" w:cs="Times New Roman"/>
          <w:sz w:val="28"/>
          <w:szCs w:val="28"/>
        </w:rPr>
        <w:t>.</w:t>
      </w:r>
    </w:p>
    <w:p w:rsidR="00DF6280" w:rsidRPr="002A0C53" w:rsidRDefault="00DF6280" w:rsidP="00DF6280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2A0C53" w:rsidRDefault="002A0C53" w:rsidP="002A0C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C53">
        <w:rPr>
          <w:rFonts w:ascii="Times New Roman" w:hAnsi="Times New Roman" w:cs="Times New Roman"/>
          <w:sz w:val="28"/>
          <w:szCs w:val="28"/>
        </w:rPr>
        <w:t xml:space="preserve">Китова </w:t>
      </w:r>
      <w:r w:rsidR="00DF6280">
        <w:rPr>
          <w:rFonts w:ascii="Times New Roman" w:hAnsi="Times New Roman" w:cs="Times New Roman"/>
          <w:sz w:val="28"/>
          <w:szCs w:val="28"/>
        </w:rPr>
        <w:t xml:space="preserve">Ю.В. </w:t>
      </w:r>
      <w:r w:rsidR="00BC3AF0">
        <w:rPr>
          <w:rFonts w:ascii="Times New Roman" w:hAnsi="Times New Roman" w:cs="Times New Roman"/>
          <w:sz w:val="28"/>
          <w:szCs w:val="28"/>
        </w:rPr>
        <w:t>(1</w:t>
      </w:r>
      <w:r w:rsidR="00DF6280">
        <w:rPr>
          <w:rFonts w:ascii="Times New Roman" w:hAnsi="Times New Roman" w:cs="Times New Roman"/>
          <w:sz w:val="28"/>
          <w:szCs w:val="28"/>
        </w:rPr>
        <w:t>34</w:t>
      </w:r>
      <w:r w:rsidR="00BC3AF0">
        <w:rPr>
          <w:rFonts w:ascii="Times New Roman" w:hAnsi="Times New Roman" w:cs="Times New Roman"/>
          <w:sz w:val="28"/>
          <w:szCs w:val="28"/>
        </w:rPr>
        <w:t>)</w:t>
      </w:r>
    </w:p>
    <w:p w:rsidR="00BC3AF0" w:rsidRPr="002A0C53" w:rsidRDefault="00BC3AF0" w:rsidP="002A0C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4CA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tbl>
      <w:tblPr>
        <w:tblStyle w:val="a3"/>
        <w:tblW w:w="0" w:type="auto"/>
        <w:jc w:val="right"/>
        <w:tblInd w:w="14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66"/>
      </w:tblGrid>
      <w:tr w:rsidR="00683B75" w:rsidRPr="00BE3F43" w:rsidTr="00805B3D">
        <w:trPr>
          <w:jc w:val="right"/>
        </w:trPr>
        <w:tc>
          <w:tcPr>
            <w:tcW w:w="4360" w:type="dxa"/>
          </w:tcPr>
          <w:p w:rsidR="00683B75" w:rsidRPr="00BE3F43" w:rsidRDefault="00683B75" w:rsidP="00683B7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6066E2" w:rsidRDefault="00683B75" w:rsidP="006066E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 муниципального образования </w:t>
            </w:r>
          </w:p>
          <w:p w:rsidR="00683B75" w:rsidRPr="00BE3F43" w:rsidRDefault="00683B75" w:rsidP="006066E2">
            <w:pPr>
              <w:jc w:val="left"/>
              <w:rPr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 xml:space="preserve">город Новотроицк </w:t>
            </w:r>
            <w:proofErr w:type="spellStart"/>
            <w:proofErr w:type="gramStart"/>
            <w:r w:rsidRPr="00BE3F4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BE3F43">
              <w:rPr>
                <w:rFonts w:ascii="Times New Roman" w:hAnsi="Times New Roman" w:cs="Times New Roman"/>
                <w:sz w:val="28"/>
                <w:szCs w:val="28"/>
              </w:rPr>
              <w:t>________________№</w:t>
            </w:r>
            <w:proofErr w:type="spellEnd"/>
            <w:r w:rsidRPr="00BE3F43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</w:tr>
    </w:tbl>
    <w:p w:rsidR="00BB3FDC" w:rsidRPr="00BE3F43" w:rsidRDefault="00BB3FDC">
      <w:pPr>
        <w:rPr>
          <w:sz w:val="28"/>
          <w:szCs w:val="28"/>
        </w:rPr>
      </w:pPr>
    </w:p>
    <w:p w:rsidR="00460648" w:rsidRDefault="009F1115" w:rsidP="00704146">
      <w:pPr>
        <w:pStyle w:val="a4"/>
        <w:tabs>
          <w:tab w:val="left" w:pos="1276"/>
          <w:tab w:val="left" w:pos="9072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9F1115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E52FA2" w:rsidRDefault="00E52FA2" w:rsidP="00E52F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экспертизы инвестиционных проектов, претендующих </w:t>
      </w:r>
    </w:p>
    <w:p w:rsidR="00E52FA2" w:rsidRDefault="00E52FA2" w:rsidP="00E52F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 получение пониженной налоговой ставки </w:t>
      </w:r>
    </w:p>
    <w:p w:rsidR="00704146" w:rsidRPr="009F1115" w:rsidRDefault="00E52FA2" w:rsidP="00E52F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земельному налогу </w:t>
      </w:r>
      <w:r w:rsidR="00460648">
        <w:rPr>
          <w:rFonts w:ascii="Times New Roman" w:hAnsi="Times New Roman" w:cs="Times New Roman"/>
          <w:sz w:val="28"/>
          <w:szCs w:val="28"/>
        </w:rPr>
        <w:t>(далее – порядок)</w:t>
      </w:r>
    </w:p>
    <w:p w:rsidR="00052D81" w:rsidRPr="009F1115" w:rsidRDefault="00052D81" w:rsidP="00052D81">
      <w:pPr>
        <w:rPr>
          <w:rFonts w:ascii="Times New Roman" w:hAnsi="Times New Roman" w:cs="Times New Roman"/>
          <w:sz w:val="16"/>
          <w:szCs w:val="16"/>
        </w:rPr>
      </w:pPr>
    </w:p>
    <w:p w:rsidR="00730CBB" w:rsidRDefault="009F1115" w:rsidP="00D3334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</w:t>
      </w:r>
      <w:r w:rsidR="00730CBB">
        <w:rPr>
          <w:sz w:val="28"/>
          <w:szCs w:val="28"/>
        </w:rPr>
        <w:t xml:space="preserve">устанавливает порядок проведения экспертизы инвестиционных проектов, претендующих на получение </w:t>
      </w:r>
      <w:r w:rsidR="00EA3FF9">
        <w:rPr>
          <w:sz w:val="28"/>
          <w:szCs w:val="28"/>
        </w:rPr>
        <w:t>пониженной налоговой ставки по земельному налогу</w:t>
      </w:r>
      <w:r w:rsidR="00730CBB">
        <w:rPr>
          <w:sz w:val="28"/>
          <w:szCs w:val="28"/>
        </w:rPr>
        <w:t xml:space="preserve"> (далее – льготы).</w:t>
      </w:r>
    </w:p>
    <w:p w:rsidR="00805B3D" w:rsidRDefault="009F1115" w:rsidP="00BE13FA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E13FA">
        <w:rPr>
          <w:sz w:val="28"/>
          <w:szCs w:val="28"/>
        </w:rPr>
        <w:t xml:space="preserve">Уполномоченным органом за организацию экспертизы инвестиционных проектов, претендующих на получение льгот, является </w:t>
      </w:r>
      <w:r w:rsidR="00326669">
        <w:rPr>
          <w:sz w:val="28"/>
          <w:szCs w:val="28"/>
        </w:rPr>
        <w:t xml:space="preserve">экономический </w:t>
      </w:r>
      <w:r w:rsidR="00BE13FA">
        <w:rPr>
          <w:sz w:val="28"/>
          <w:szCs w:val="28"/>
        </w:rPr>
        <w:t>отдел</w:t>
      </w:r>
      <w:r w:rsidR="00326669">
        <w:rPr>
          <w:sz w:val="28"/>
          <w:szCs w:val="28"/>
        </w:rPr>
        <w:t xml:space="preserve"> </w:t>
      </w:r>
      <w:r w:rsidR="00BE13FA">
        <w:rPr>
          <w:sz w:val="28"/>
          <w:szCs w:val="28"/>
        </w:rPr>
        <w:t>администрации муниципального образования город Новотроицк (далее – уполномоченный орган).</w:t>
      </w:r>
    </w:p>
    <w:p w:rsidR="00066235" w:rsidRDefault="00066235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E13FA">
        <w:rPr>
          <w:sz w:val="28"/>
          <w:szCs w:val="28"/>
        </w:rPr>
        <w:t xml:space="preserve">Экспертиза инвестиционных проектов, претендующих на получение льгот (далее – экспертиза), осуществляется </w:t>
      </w:r>
      <w:r w:rsidR="00326669">
        <w:rPr>
          <w:sz w:val="28"/>
          <w:szCs w:val="28"/>
        </w:rPr>
        <w:t xml:space="preserve">экономическим </w:t>
      </w:r>
      <w:r w:rsidR="00CE4AA7">
        <w:rPr>
          <w:sz w:val="28"/>
          <w:szCs w:val="28"/>
        </w:rPr>
        <w:t>отделом  администрации муниципального образования город Новотроицк</w:t>
      </w:r>
      <w:r w:rsidR="00326669">
        <w:rPr>
          <w:sz w:val="28"/>
          <w:szCs w:val="28"/>
        </w:rPr>
        <w:t xml:space="preserve"> и</w:t>
      </w:r>
      <w:r w:rsidR="00CE4AA7">
        <w:rPr>
          <w:sz w:val="28"/>
          <w:szCs w:val="28"/>
        </w:rPr>
        <w:t xml:space="preserve"> финансовым управлением администрации муниципального образования город Новотроицк (далее – эксперты)</w:t>
      </w:r>
      <w:r>
        <w:rPr>
          <w:sz w:val="28"/>
          <w:szCs w:val="28"/>
        </w:rPr>
        <w:t xml:space="preserve">. </w:t>
      </w:r>
    </w:p>
    <w:p w:rsidR="00CE4AA7" w:rsidRDefault="00066235" w:rsidP="00CE4AA7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E4AA7">
        <w:rPr>
          <w:sz w:val="28"/>
          <w:szCs w:val="28"/>
        </w:rPr>
        <w:t>Экспертиза не осуществляется в отношении инвестиционных проектов, заявленных субъектами инвестиционной деятельности и развития малого и среднего предпринимательства:</w:t>
      </w:r>
    </w:p>
    <w:p w:rsidR="00CE4AA7" w:rsidRDefault="00CE4AA7" w:rsidP="00CE4AA7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находящимися</w:t>
      </w:r>
      <w:proofErr w:type="gramEnd"/>
      <w:r>
        <w:rPr>
          <w:sz w:val="28"/>
          <w:szCs w:val="28"/>
        </w:rPr>
        <w:t xml:space="preserve"> в состоянии ликвидации, реорганизации или процедуре, применяемой в деле о банкротстве;</w:t>
      </w:r>
    </w:p>
    <w:p w:rsidR="00CE4AA7" w:rsidRDefault="00CE4AA7" w:rsidP="00CE4AA7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имеющими</w:t>
      </w:r>
      <w:proofErr w:type="gramEnd"/>
      <w:r>
        <w:rPr>
          <w:sz w:val="28"/>
          <w:szCs w:val="28"/>
        </w:rPr>
        <w:t xml:space="preserve"> неурегулированную просроченную задолженность по заработной плате, по платежам в бюджетную систему Российской Федерации;</w:t>
      </w:r>
    </w:p>
    <w:p w:rsidR="00CE4AA7" w:rsidRDefault="00CE4AA7" w:rsidP="00CE4AA7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имеющими</w:t>
      </w:r>
      <w:proofErr w:type="gramEnd"/>
      <w:r>
        <w:rPr>
          <w:sz w:val="28"/>
          <w:szCs w:val="28"/>
        </w:rPr>
        <w:t xml:space="preserve"> задолженность по оплате уставного капитала, а также в иных случаях, предусмотренных действующим законодательством.</w:t>
      </w:r>
    </w:p>
    <w:p w:rsidR="00066235" w:rsidRPr="00EA3FF9" w:rsidRDefault="00066235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 w:rsidRPr="00EA3FF9">
        <w:rPr>
          <w:sz w:val="28"/>
          <w:szCs w:val="28"/>
        </w:rPr>
        <w:t xml:space="preserve">5. </w:t>
      </w:r>
      <w:r w:rsidR="00CE4AA7" w:rsidRPr="00EA3FF9">
        <w:rPr>
          <w:sz w:val="28"/>
          <w:szCs w:val="28"/>
        </w:rPr>
        <w:t xml:space="preserve">Экспертиза проводится на основании документов, полученных </w:t>
      </w:r>
      <w:r w:rsidR="005D238A" w:rsidRPr="00EA3FF9">
        <w:rPr>
          <w:sz w:val="28"/>
          <w:szCs w:val="28"/>
        </w:rPr>
        <w:t xml:space="preserve">экспертами от уполномоченного органа и перечисленных в административном регламенте администрации муниципального образования город Новотроицк по предоставлению муниципальной услуги </w:t>
      </w:r>
      <w:r w:rsidR="00156111" w:rsidRPr="00EA3FF9">
        <w:rPr>
          <w:sz w:val="28"/>
          <w:szCs w:val="28"/>
        </w:rPr>
        <w:t>«Сопровождение инвестиционных проектов по принципу «одного окна» на территории муниципального образования город Новотроицк.</w:t>
      </w:r>
    </w:p>
    <w:p w:rsidR="00597B14" w:rsidRDefault="00597B14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56111">
        <w:rPr>
          <w:sz w:val="28"/>
          <w:szCs w:val="28"/>
        </w:rPr>
        <w:t>Экспертиза инвестиционных проектов с целью оценки эффективности производится в соответствии с методикой проведения экспертизы эффективности</w:t>
      </w:r>
      <w:r w:rsidR="008218FF">
        <w:rPr>
          <w:sz w:val="28"/>
          <w:szCs w:val="28"/>
        </w:rPr>
        <w:t xml:space="preserve"> инвестиционных проектов, заявленных субъектами инвестиционной деятельности и развития малого и среднего </w:t>
      </w:r>
      <w:r w:rsidR="008218FF">
        <w:rPr>
          <w:sz w:val="28"/>
          <w:szCs w:val="28"/>
        </w:rPr>
        <w:lastRenderedPageBreak/>
        <w:t xml:space="preserve">предпринимательства на получение </w:t>
      </w:r>
      <w:r w:rsidR="0022377E">
        <w:rPr>
          <w:sz w:val="28"/>
          <w:szCs w:val="28"/>
        </w:rPr>
        <w:t>пониженной налоговой ставки по земельному налогу</w:t>
      </w:r>
      <w:r w:rsidR="008218FF">
        <w:rPr>
          <w:i/>
          <w:sz w:val="28"/>
          <w:szCs w:val="28"/>
        </w:rPr>
        <w:t xml:space="preserve">, </w:t>
      </w:r>
      <w:r w:rsidR="008218FF">
        <w:rPr>
          <w:sz w:val="28"/>
          <w:szCs w:val="28"/>
        </w:rPr>
        <w:t>согласно приложению №1 к порядку</w:t>
      </w:r>
      <w:r>
        <w:rPr>
          <w:sz w:val="28"/>
          <w:szCs w:val="28"/>
        </w:rPr>
        <w:t>.</w:t>
      </w:r>
    </w:p>
    <w:p w:rsidR="009660DC" w:rsidRDefault="00597B14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D81AB9">
        <w:rPr>
          <w:sz w:val="28"/>
          <w:szCs w:val="28"/>
        </w:rPr>
        <w:t xml:space="preserve">Уполномоченный орган в течение 2 рабочих дней со дня принятия комплекта документов от субъекта инвестиционной деятельности </w:t>
      </w:r>
      <w:r w:rsidR="009660DC">
        <w:rPr>
          <w:sz w:val="28"/>
          <w:szCs w:val="28"/>
        </w:rPr>
        <w:t>и развития малого и среднего предпринимательства направляет запрос экспертам для проведения экспертизы и подготовки заключения на оценку:</w:t>
      </w:r>
    </w:p>
    <w:p w:rsidR="00794D6B" w:rsidRDefault="009660DC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экономической эффективности </w:t>
      </w:r>
      <w:r w:rsidR="00794D6B">
        <w:rPr>
          <w:sz w:val="28"/>
          <w:szCs w:val="28"/>
        </w:rPr>
        <w:t xml:space="preserve">субъекта инвестиционной деятельности и развития малого и среднего предпринимательства – </w:t>
      </w:r>
      <w:r w:rsidR="00C02646">
        <w:rPr>
          <w:sz w:val="28"/>
          <w:szCs w:val="28"/>
        </w:rPr>
        <w:t>проводит самостоятельно</w:t>
      </w:r>
      <w:r w:rsidR="00794D6B">
        <w:rPr>
          <w:sz w:val="28"/>
          <w:szCs w:val="28"/>
        </w:rPr>
        <w:t>;</w:t>
      </w:r>
    </w:p>
    <w:p w:rsidR="006C06D3" w:rsidRDefault="00794D6B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C06D3">
        <w:rPr>
          <w:sz w:val="28"/>
          <w:szCs w:val="28"/>
        </w:rPr>
        <w:t>бюджетной эффективности субъекта инвестиционной деятельности и развития малого и среднего предпринимательства – в финансовое управление администрации муниципального образования город Новотроицк;</w:t>
      </w:r>
    </w:p>
    <w:p w:rsidR="00597B14" w:rsidRDefault="00D90BE7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627A">
        <w:rPr>
          <w:sz w:val="28"/>
          <w:szCs w:val="28"/>
        </w:rPr>
        <w:t>социальной эффективности – проводит самостоятельно</w:t>
      </w:r>
      <w:r w:rsidR="00597B14">
        <w:rPr>
          <w:sz w:val="28"/>
          <w:szCs w:val="28"/>
        </w:rPr>
        <w:t>.</w:t>
      </w:r>
    </w:p>
    <w:p w:rsidR="00BC627A" w:rsidRDefault="00BC627A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экспертизы составляет 5 календарных дней со дня поступления запроса от уполномоченного органа.</w:t>
      </w:r>
    </w:p>
    <w:p w:rsidR="00597B14" w:rsidRDefault="00597B14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По </w:t>
      </w:r>
      <w:r w:rsidR="00BC627A">
        <w:rPr>
          <w:sz w:val="28"/>
          <w:szCs w:val="28"/>
        </w:rPr>
        <w:t>окончании экспертизы, проводимой экспертами, уполномоченный орган готовит сводную справку оценки эффективности по форме согласно приложению №2 к порядку</w:t>
      </w:r>
      <w:r w:rsidR="00040C2E">
        <w:rPr>
          <w:sz w:val="28"/>
          <w:szCs w:val="28"/>
        </w:rPr>
        <w:t>.</w:t>
      </w:r>
    </w:p>
    <w:p w:rsidR="00CF3A65" w:rsidRDefault="00040C2E" w:rsidP="00235F57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235F57">
        <w:rPr>
          <w:sz w:val="28"/>
          <w:szCs w:val="28"/>
        </w:rPr>
        <w:t xml:space="preserve">Документы, представленные субъектом инвестиционной деятельности и развития малого и среднего предпринимательства,  и сводную справку оценки эффективности уполномоченный орган передает на рассмотрение в Общественный совет по инвестиционному климату и развитию малого и среднего предпринимательства для принятия решения о </w:t>
      </w:r>
    </w:p>
    <w:p w:rsidR="00C23312" w:rsidRPr="00040C2E" w:rsidRDefault="00CF3A65" w:rsidP="00CF3A65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3A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пониженной налоговой ставки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земельному налогу</w:t>
      </w:r>
      <w:r w:rsidR="00C23312">
        <w:rPr>
          <w:sz w:val="28"/>
          <w:szCs w:val="28"/>
        </w:rPr>
        <w:t xml:space="preserve">. </w:t>
      </w:r>
    </w:p>
    <w:p w:rsidR="009F1115" w:rsidRDefault="009F1115" w:rsidP="00D3334C">
      <w:pPr>
        <w:pStyle w:val="ac"/>
        <w:spacing w:after="0"/>
        <w:ind w:firstLine="709"/>
        <w:jc w:val="both"/>
        <w:rPr>
          <w:sz w:val="28"/>
          <w:szCs w:val="28"/>
        </w:rPr>
      </w:pPr>
    </w:p>
    <w:p w:rsidR="00C23312" w:rsidRDefault="00C23312" w:rsidP="00D3334C">
      <w:pPr>
        <w:pStyle w:val="ac"/>
        <w:spacing w:after="0"/>
        <w:ind w:firstLine="709"/>
        <w:jc w:val="both"/>
        <w:rPr>
          <w:sz w:val="28"/>
          <w:szCs w:val="28"/>
        </w:rPr>
      </w:pPr>
    </w:p>
    <w:p w:rsidR="00C23312" w:rsidRPr="009F1115" w:rsidRDefault="00C23312" w:rsidP="00D3334C">
      <w:pPr>
        <w:pStyle w:val="ac"/>
        <w:spacing w:after="0"/>
        <w:ind w:firstLine="709"/>
        <w:jc w:val="both"/>
        <w:rPr>
          <w:sz w:val="28"/>
          <w:szCs w:val="28"/>
        </w:rPr>
      </w:pPr>
    </w:p>
    <w:p w:rsidR="0097086B" w:rsidRDefault="0097086B" w:rsidP="009708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F43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экономического </w:t>
      </w:r>
      <w:r w:rsidRPr="00BE3F43">
        <w:rPr>
          <w:rFonts w:ascii="Times New Roman" w:hAnsi="Times New Roman"/>
          <w:sz w:val="28"/>
          <w:szCs w:val="28"/>
        </w:rPr>
        <w:t>отдела</w:t>
      </w:r>
    </w:p>
    <w:p w:rsidR="0097086B" w:rsidRDefault="0097086B" w:rsidP="009708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9F21E7" w:rsidRDefault="0097086B" w:rsidP="009708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 Новотроицк</w:t>
      </w:r>
      <w:r w:rsidRPr="00BE3F43"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:rsidR="009F21E7" w:rsidRDefault="009F21E7" w:rsidP="009E7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21E7" w:rsidRDefault="009F21E7" w:rsidP="009E7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21E7" w:rsidRDefault="009F21E7" w:rsidP="009E7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21E7" w:rsidRDefault="009F21E7" w:rsidP="009E7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21E7" w:rsidRDefault="009F21E7" w:rsidP="009F21E7">
      <w:pPr>
        <w:jc w:val="left"/>
        <w:rPr>
          <w:rFonts w:ascii="Times New Roman" w:hAnsi="Times New Roman" w:cs="Times New Roman"/>
          <w:sz w:val="28"/>
          <w:szCs w:val="28"/>
        </w:rPr>
        <w:sectPr w:rsidR="009F21E7" w:rsidSect="00DA0557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jc w:val="right"/>
        <w:tblInd w:w="14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75"/>
      </w:tblGrid>
      <w:tr w:rsidR="009F21E7" w:rsidRPr="00BE3F43" w:rsidTr="002378F5">
        <w:trPr>
          <w:trHeight w:val="2384"/>
          <w:jc w:val="right"/>
        </w:trPr>
        <w:tc>
          <w:tcPr>
            <w:tcW w:w="4375" w:type="dxa"/>
          </w:tcPr>
          <w:p w:rsidR="009F21E7" w:rsidRDefault="009F21E7" w:rsidP="00CF3A6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№1</w:t>
            </w:r>
          </w:p>
          <w:p w:rsidR="00CF3A65" w:rsidRDefault="009F21E7" w:rsidP="00CF3A6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порядку проведения  экспе</w:t>
            </w:r>
            <w:r w:rsidRPr="009F111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="00CF3A65">
              <w:rPr>
                <w:rFonts w:ascii="Times New Roman" w:hAnsi="Times New Roman" w:cs="Times New Roman"/>
                <w:sz w:val="28"/>
                <w:szCs w:val="28"/>
              </w:rPr>
              <w:t>зы инвестиционных проектов, 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тендующих на получение </w:t>
            </w:r>
            <w:r w:rsidR="00CF3A65">
              <w:rPr>
                <w:rFonts w:ascii="Times New Roman" w:hAnsi="Times New Roman" w:cs="Times New Roman"/>
                <w:sz w:val="28"/>
                <w:szCs w:val="28"/>
              </w:rPr>
              <w:t xml:space="preserve">пониженной налоговой ставки </w:t>
            </w:r>
          </w:p>
          <w:p w:rsidR="009F21E7" w:rsidRPr="0068709A" w:rsidRDefault="00CF3A65" w:rsidP="00CF3A65">
            <w:pPr>
              <w:pStyle w:val="a4"/>
              <w:tabs>
                <w:tab w:val="left" w:pos="1276"/>
                <w:tab w:val="left" w:pos="9072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земельному налогу</w:t>
            </w:r>
          </w:p>
        </w:tc>
      </w:tr>
    </w:tbl>
    <w:p w:rsidR="009F21E7" w:rsidRPr="0068709A" w:rsidRDefault="009F21E7" w:rsidP="009F21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21E7" w:rsidRDefault="009F21E7" w:rsidP="009F21E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</w:t>
      </w:r>
    </w:p>
    <w:p w:rsidR="009F21E7" w:rsidRDefault="009F21E7" w:rsidP="009F21E7">
      <w:pPr>
        <w:pStyle w:val="a4"/>
        <w:tabs>
          <w:tab w:val="left" w:pos="1276"/>
          <w:tab w:val="left" w:pos="9072"/>
        </w:tabs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 экспе</w:t>
      </w:r>
      <w:r w:rsidRPr="009F111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тизы инвестиционных проектов, заявленных субъектом инвестиционной деятельности и развития малого и среднего предпринимательства на получение </w:t>
      </w:r>
      <w:r w:rsidR="00CF3A65">
        <w:rPr>
          <w:rFonts w:ascii="Times New Roman" w:hAnsi="Times New Roman" w:cs="Times New Roman"/>
          <w:sz w:val="28"/>
          <w:szCs w:val="28"/>
        </w:rPr>
        <w:t>пониженной налоговой ставки по земельному налогу</w:t>
      </w:r>
      <w:r>
        <w:rPr>
          <w:rFonts w:ascii="Times New Roman" w:hAnsi="Times New Roman" w:cs="Times New Roman"/>
          <w:sz w:val="28"/>
          <w:szCs w:val="28"/>
        </w:rPr>
        <w:t xml:space="preserve"> (далее – методика)</w:t>
      </w:r>
    </w:p>
    <w:p w:rsidR="009F21E7" w:rsidRDefault="009F21E7" w:rsidP="009F21E7">
      <w:pPr>
        <w:pStyle w:val="a4"/>
        <w:tabs>
          <w:tab w:val="left" w:pos="1276"/>
          <w:tab w:val="left" w:pos="9072"/>
        </w:tabs>
        <w:ind w:firstLine="720"/>
        <w:rPr>
          <w:rFonts w:ascii="Times New Roman" w:hAnsi="Times New Roman" w:cs="Times New Roman"/>
          <w:sz w:val="28"/>
          <w:szCs w:val="28"/>
        </w:rPr>
      </w:pPr>
    </w:p>
    <w:p w:rsidR="009F21E7" w:rsidRDefault="009F21E7" w:rsidP="009F21E7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Настоящая методика предназначена для проведения экспертизы инвестиционных проектов, заявленных субъектами инвестиционной деятельности и развития малого и среднего предпринимательства на получение </w:t>
      </w:r>
      <w:r w:rsidR="00CF3A65">
        <w:rPr>
          <w:rFonts w:ascii="Times New Roman" w:hAnsi="Times New Roman" w:cs="Times New Roman"/>
          <w:sz w:val="28"/>
          <w:szCs w:val="28"/>
        </w:rPr>
        <w:t>пониженной налоговой ставки по земельному налогу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проведение экспертизы инвестиционного проекта).</w:t>
      </w:r>
    </w:p>
    <w:p w:rsidR="009F21E7" w:rsidRDefault="009F21E7" w:rsidP="009F21E7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Проведение экспертизы инвестиционного проекта осуществляется по трем направлениям:</w:t>
      </w:r>
    </w:p>
    <w:p w:rsidR="009F21E7" w:rsidRDefault="00F42D89" w:rsidP="009F21E7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Социальная эффективность инвестиционного проекта.</w:t>
      </w:r>
    </w:p>
    <w:p w:rsidR="00F42D89" w:rsidRDefault="00F42D89" w:rsidP="009F21E7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социальной эффективности рассчитывается при условии, если уровень заработной платы не ниже МРОТ и по следующей формуле:</w:t>
      </w:r>
    </w:p>
    <w:p w:rsidR="00F42D89" w:rsidRPr="00F42D89" w:rsidRDefault="00F42D89" w:rsidP="009F21E7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F42D89" w:rsidRPr="00B37C4C" w:rsidRDefault="00F42D89" w:rsidP="009F21E7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7C4C">
        <w:rPr>
          <w:rFonts w:ascii="Times New Roman" w:hAnsi="Times New Roman" w:cs="Times New Roman"/>
          <w:sz w:val="28"/>
          <w:szCs w:val="28"/>
        </w:rPr>
        <w:t>К</w:t>
      </w:r>
      <w:r w:rsidRPr="00B37C4C">
        <w:rPr>
          <w:rFonts w:ascii="Times New Roman" w:hAnsi="Times New Roman" w:cs="Times New Roman"/>
          <w:sz w:val="28"/>
          <w:szCs w:val="28"/>
          <w:vertAlign w:val="subscript"/>
        </w:rPr>
        <w:t>сэф</w:t>
      </w:r>
      <w:proofErr w:type="spellEnd"/>
      <w:r w:rsidRPr="00B37C4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37C4C">
        <w:rPr>
          <w:rFonts w:ascii="Times New Roman" w:hAnsi="Times New Roman" w:cs="Times New Roman"/>
          <w:sz w:val="28"/>
          <w:szCs w:val="28"/>
        </w:rPr>
        <w:t xml:space="preserve">= (Ф + </w:t>
      </w:r>
      <w:proofErr w:type="gramStart"/>
      <w:r w:rsidRPr="00B37C4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37C4C">
        <w:rPr>
          <w:rFonts w:ascii="Times New Roman" w:hAnsi="Times New Roman" w:cs="Times New Roman"/>
          <w:sz w:val="28"/>
          <w:szCs w:val="28"/>
        </w:rPr>
        <w:t xml:space="preserve"> + Н)/З, где</w:t>
      </w:r>
    </w:p>
    <w:p w:rsidR="00F42D89" w:rsidRPr="00B37C4C" w:rsidRDefault="00F42D89" w:rsidP="009F21E7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1559"/>
        <w:gridCol w:w="3366"/>
        <w:gridCol w:w="1914"/>
        <w:gridCol w:w="1915"/>
      </w:tblGrid>
      <w:tr w:rsidR="00063A65" w:rsidRPr="00B37C4C" w:rsidTr="00063A65">
        <w:tc>
          <w:tcPr>
            <w:tcW w:w="817" w:type="dxa"/>
          </w:tcPr>
          <w:p w:rsidR="00063A65" w:rsidRPr="00B37C4C" w:rsidRDefault="00063A65" w:rsidP="00063A65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7C4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</w:tcPr>
          <w:p w:rsidR="00063A65" w:rsidRPr="00B37C4C" w:rsidRDefault="00063A65" w:rsidP="00063A65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Обозначение показателя</w:t>
            </w:r>
          </w:p>
        </w:tc>
        <w:tc>
          <w:tcPr>
            <w:tcW w:w="3366" w:type="dxa"/>
          </w:tcPr>
          <w:p w:rsidR="00063A65" w:rsidRPr="00B37C4C" w:rsidRDefault="00063A65" w:rsidP="00063A65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63A65" w:rsidRPr="00B37C4C" w:rsidRDefault="00063A65" w:rsidP="00063A65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914" w:type="dxa"/>
          </w:tcPr>
          <w:p w:rsidR="00063A65" w:rsidRPr="00B37C4C" w:rsidRDefault="00063A65" w:rsidP="00063A65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</w:t>
            </w:r>
          </w:p>
        </w:tc>
        <w:tc>
          <w:tcPr>
            <w:tcW w:w="1915" w:type="dxa"/>
          </w:tcPr>
          <w:p w:rsidR="00063A65" w:rsidRPr="00B37C4C" w:rsidRDefault="00063A65" w:rsidP="00063A65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Значение оценки эффективности, баллы</w:t>
            </w:r>
          </w:p>
        </w:tc>
      </w:tr>
      <w:tr w:rsidR="005F0112" w:rsidRPr="00063A65" w:rsidTr="00063A65">
        <w:trPr>
          <w:trHeight w:val="135"/>
        </w:trPr>
        <w:tc>
          <w:tcPr>
            <w:tcW w:w="817" w:type="dxa"/>
            <w:vMerge w:val="restart"/>
          </w:tcPr>
          <w:p w:rsidR="005F0112" w:rsidRPr="00063A65" w:rsidRDefault="005F0112" w:rsidP="00063A65">
            <w:pPr>
              <w:pStyle w:val="a4"/>
              <w:numPr>
                <w:ilvl w:val="0"/>
                <w:numId w:val="12"/>
              </w:numPr>
              <w:tabs>
                <w:tab w:val="left" w:pos="709"/>
                <w:tab w:val="left" w:pos="1276"/>
                <w:tab w:val="left" w:pos="9072"/>
              </w:tabs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5F0112" w:rsidRPr="00063A65" w:rsidRDefault="005F0112" w:rsidP="00063A65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3366" w:type="dxa"/>
            <w:vMerge w:val="restart"/>
          </w:tcPr>
          <w:p w:rsidR="005F0112" w:rsidRPr="00063A65" w:rsidRDefault="005F0112" w:rsidP="00063A65">
            <w:pPr>
              <w:pStyle w:val="a4"/>
              <w:tabs>
                <w:tab w:val="clear" w:pos="4677"/>
                <w:tab w:val="clear" w:pos="9355"/>
                <w:tab w:val="left" w:pos="204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целям плана развития муниципального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разования город Новотроицк</w:t>
            </w:r>
          </w:p>
        </w:tc>
        <w:tc>
          <w:tcPr>
            <w:tcW w:w="1914" w:type="dxa"/>
          </w:tcPr>
          <w:p w:rsidR="005F0112" w:rsidRPr="00063A65" w:rsidRDefault="005F0112" w:rsidP="005F0112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1915" w:type="dxa"/>
          </w:tcPr>
          <w:p w:rsidR="005F0112" w:rsidRPr="00063A65" w:rsidRDefault="005F0112" w:rsidP="005F0112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0112" w:rsidRPr="00063A65" w:rsidTr="00063A65">
        <w:trPr>
          <w:trHeight w:val="135"/>
        </w:trPr>
        <w:tc>
          <w:tcPr>
            <w:tcW w:w="817" w:type="dxa"/>
            <w:vMerge/>
          </w:tcPr>
          <w:p w:rsidR="005F0112" w:rsidRPr="00063A65" w:rsidRDefault="005F0112" w:rsidP="00063A65">
            <w:pPr>
              <w:pStyle w:val="a4"/>
              <w:numPr>
                <w:ilvl w:val="0"/>
                <w:numId w:val="12"/>
              </w:numPr>
              <w:tabs>
                <w:tab w:val="left" w:pos="709"/>
                <w:tab w:val="left" w:pos="1276"/>
                <w:tab w:val="left" w:pos="9072"/>
              </w:tabs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F0112" w:rsidRDefault="005F0112" w:rsidP="00063A65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5F0112" w:rsidRPr="00063A65" w:rsidRDefault="005F0112" w:rsidP="00063A65">
            <w:pPr>
              <w:pStyle w:val="a4"/>
              <w:tabs>
                <w:tab w:val="left" w:pos="709"/>
                <w:tab w:val="left" w:pos="1276"/>
                <w:tab w:val="left" w:pos="9072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5F0112" w:rsidRDefault="005F0112" w:rsidP="005F0112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</w:p>
          <w:p w:rsidR="005F0112" w:rsidRPr="00063A65" w:rsidRDefault="005F0112" w:rsidP="005F0112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1915" w:type="dxa"/>
          </w:tcPr>
          <w:p w:rsidR="005F0112" w:rsidRPr="00063A65" w:rsidRDefault="005F0112" w:rsidP="005F0112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A65" w:rsidRPr="00063A65" w:rsidTr="00063A65">
        <w:tc>
          <w:tcPr>
            <w:tcW w:w="817" w:type="dxa"/>
          </w:tcPr>
          <w:p w:rsidR="00063A65" w:rsidRPr="00063A65" w:rsidRDefault="00063A65" w:rsidP="00063A65">
            <w:pPr>
              <w:pStyle w:val="a4"/>
              <w:numPr>
                <w:ilvl w:val="0"/>
                <w:numId w:val="12"/>
              </w:numPr>
              <w:tabs>
                <w:tab w:val="left" w:pos="709"/>
                <w:tab w:val="left" w:pos="1276"/>
                <w:tab w:val="left" w:pos="9072"/>
              </w:tabs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3A65" w:rsidRPr="00063A65" w:rsidRDefault="00063A65" w:rsidP="00063A65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3366" w:type="dxa"/>
          </w:tcPr>
          <w:p w:rsidR="00063A65" w:rsidRPr="00063A65" w:rsidRDefault="005F0112" w:rsidP="00063A65">
            <w:pPr>
              <w:pStyle w:val="a4"/>
              <w:tabs>
                <w:tab w:val="left" w:pos="709"/>
                <w:tab w:val="left" w:pos="1276"/>
                <w:tab w:val="left" w:pos="9072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заработной платы</w:t>
            </w:r>
          </w:p>
        </w:tc>
        <w:tc>
          <w:tcPr>
            <w:tcW w:w="1914" w:type="dxa"/>
          </w:tcPr>
          <w:p w:rsidR="00063A65" w:rsidRPr="00063A65" w:rsidRDefault="005F0112" w:rsidP="005F0112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˃ (=) МРОТ</w:t>
            </w:r>
          </w:p>
        </w:tc>
        <w:tc>
          <w:tcPr>
            <w:tcW w:w="1915" w:type="dxa"/>
          </w:tcPr>
          <w:p w:rsidR="00063A65" w:rsidRPr="00063A65" w:rsidRDefault="005F0112" w:rsidP="002A283F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283F" w:rsidRPr="00063A65" w:rsidTr="00ED082F">
        <w:trPr>
          <w:trHeight w:val="690"/>
        </w:trPr>
        <w:tc>
          <w:tcPr>
            <w:tcW w:w="817" w:type="dxa"/>
            <w:vMerge w:val="restart"/>
          </w:tcPr>
          <w:p w:rsidR="002A283F" w:rsidRPr="00063A65" w:rsidRDefault="002A283F" w:rsidP="00063A65">
            <w:pPr>
              <w:pStyle w:val="a4"/>
              <w:numPr>
                <w:ilvl w:val="0"/>
                <w:numId w:val="12"/>
              </w:numPr>
              <w:tabs>
                <w:tab w:val="left" w:pos="709"/>
                <w:tab w:val="left" w:pos="1276"/>
                <w:tab w:val="left" w:pos="9072"/>
              </w:tabs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2A283F" w:rsidRPr="00063A65" w:rsidRDefault="002A283F" w:rsidP="00063A65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366" w:type="dxa"/>
            <w:vMerge w:val="restart"/>
          </w:tcPr>
          <w:p w:rsidR="002A283F" w:rsidRPr="00063A65" w:rsidRDefault="002A283F" w:rsidP="00063A65">
            <w:pPr>
              <w:pStyle w:val="a4"/>
              <w:tabs>
                <w:tab w:val="left" w:pos="709"/>
                <w:tab w:val="left" w:pos="1276"/>
                <w:tab w:val="left" w:pos="9072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Недопущение превышения уровня инфляции над темпом роста средней заработной платы за период окупаемости инвестиционного проекта</w:t>
            </w:r>
          </w:p>
        </w:tc>
        <w:tc>
          <w:tcPr>
            <w:tcW w:w="1914" w:type="dxa"/>
          </w:tcPr>
          <w:p w:rsidR="002A283F" w:rsidRPr="00063A65" w:rsidRDefault="002A283F" w:rsidP="002378F5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˃ (=) уровн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инфляции</w:t>
            </w:r>
          </w:p>
        </w:tc>
        <w:tc>
          <w:tcPr>
            <w:tcW w:w="1915" w:type="dxa"/>
          </w:tcPr>
          <w:p w:rsidR="002A283F" w:rsidRPr="00063A65" w:rsidRDefault="002A283F" w:rsidP="002A283F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082F" w:rsidRPr="00063A65" w:rsidTr="00063A65">
        <w:trPr>
          <w:trHeight w:val="690"/>
        </w:trPr>
        <w:tc>
          <w:tcPr>
            <w:tcW w:w="817" w:type="dxa"/>
            <w:vMerge/>
          </w:tcPr>
          <w:p w:rsidR="00ED082F" w:rsidRPr="00063A65" w:rsidRDefault="00ED082F" w:rsidP="00063A65">
            <w:pPr>
              <w:pStyle w:val="a4"/>
              <w:numPr>
                <w:ilvl w:val="0"/>
                <w:numId w:val="12"/>
              </w:numPr>
              <w:tabs>
                <w:tab w:val="left" w:pos="709"/>
                <w:tab w:val="left" w:pos="1276"/>
                <w:tab w:val="left" w:pos="9072"/>
              </w:tabs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D082F" w:rsidRDefault="00ED082F" w:rsidP="00063A65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D082F" w:rsidRDefault="00ED082F" w:rsidP="00063A65">
            <w:pPr>
              <w:pStyle w:val="a4"/>
              <w:tabs>
                <w:tab w:val="left" w:pos="709"/>
                <w:tab w:val="left" w:pos="1276"/>
                <w:tab w:val="left" w:pos="9072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D082F" w:rsidRPr="00063A65" w:rsidRDefault="002A283F" w:rsidP="005F0112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˂ уровня инфляции</w:t>
            </w:r>
          </w:p>
        </w:tc>
        <w:tc>
          <w:tcPr>
            <w:tcW w:w="1915" w:type="dxa"/>
          </w:tcPr>
          <w:p w:rsidR="00ED082F" w:rsidRPr="00063A65" w:rsidRDefault="002A283F" w:rsidP="002A283F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42D89" w:rsidRDefault="00F42D89" w:rsidP="00063A65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A283F" w:rsidRDefault="002A283F" w:rsidP="00063A65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условии если заработная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ниже установленного МРОТ, 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F42D89">
        <w:rPr>
          <w:rFonts w:ascii="Times New Roman" w:hAnsi="Times New Roman" w:cs="Times New Roman"/>
          <w:sz w:val="28"/>
          <w:szCs w:val="28"/>
          <w:vertAlign w:val="subscript"/>
        </w:rPr>
        <w:t>сэф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0.</w:t>
      </w:r>
    </w:p>
    <w:p w:rsidR="002A283F" w:rsidRDefault="002A283F" w:rsidP="00063A65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 Экономическая эффективность инвестиционного проекта.</w:t>
      </w:r>
    </w:p>
    <w:p w:rsidR="002A283F" w:rsidRDefault="002A283F" w:rsidP="00063A65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Коэффициент экономической эффективности рассчитывается по следующей формуле:</w:t>
      </w:r>
    </w:p>
    <w:p w:rsidR="002A283F" w:rsidRPr="00B37C4C" w:rsidRDefault="002A283F" w:rsidP="00063A65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2A283F" w:rsidRPr="00B37C4C" w:rsidRDefault="002A283F" w:rsidP="002A283F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7C4C">
        <w:rPr>
          <w:rFonts w:ascii="Times New Roman" w:hAnsi="Times New Roman" w:cs="Times New Roman"/>
          <w:sz w:val="28"/>
          <w:szCs w:val="28"/>
        </w:rPr>
        <w:t>К</w:t>
      </w:r>
      <w:r w:rsidRPr="00B37C4C">
        <w:rPr>
          <w:rFonts w:ascii="Times New Roman" w:hAnsi="Times New Roman" w:cs="Times New Roman"/>
          <w:sz w:val="28"/>
          <w:szCs w:val="28"/>
          <w:vertAlign w:val="subscript"/>
        </w:rPr>
        <w:t>ээф</w:t>
      </w:r>
      <w:proofErr w:type="spellEnd"/>
      <w:r w:rsidRPr="00B37C4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37C4C">
        <w:rPr>
          <w:rFonts w:ascii="Times New Roman" w:hAnsi="Times New Roman" w:cs="Times New Roman"/>
          <w:sz w:val="28"/>
          <w:szCs w:val="28"/>
        </w:rPr>
        <w:t xml:space="preserve">= (Т + Д + </w:t>
      </w:r>
      <w:proofErr w:type="spellStart"/>
      <w:r w:rsidRPr="00B37C4C">
        <w:rPr>
          <w:rFonts w:ascii="Times New Roman" w:hAnsi="Times New Roman" w:cs="Times New Roman"/>
          <w:sz w:val="28"/>
          <w:szCs w:val="28"/>
        </w:rPr>
        <w:t>Дпр</w:t>
      </w:r>
      <w:proofErr w:type="spellEnd"/>
      <w:r w:rsidRPr="00B37C4C">
        <w:rPr>
          <w:rFonts w:ascii="Times New Roman" w:hAnsi="Times New Roman" w:cs="Times New Roman"/>
          <w:sz w:val="28"/>
          <w:szCs w:val="28"/>
        </w:rPr>
        <w:t>)/</w:t>
      </w:r>
      <w:proofErr w:type="gramStart"/>
      <w:r w:rsidRPr="00B37C4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37C4C">
        <w:rPr>
          <w:rFonts w:ascii="Times New Roman" w:hAnsi="Times New Roman" w:cs="Times New Roman"/>
          <w:sz w:val="28"/>
          <w:szCs w:val="28"/>
        </w:rPr>
        <w:t>, где</w:t>
      </w:r>
    </w:p>
    <w:p w:rsidR="002A283F" w:rsidRPr="00B37C4C" w:rsidRDefault="002A283F" w:rsidP="002A283F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2A283F" w:rsidRDefault="002A283F" w:rsidP="002A283F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7C4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– срок окупаемости инвестиционного проекта, реализуемого субъектом инвестиционной деятельности и развития малого и среднего предпринимательства (далее – проект) и рассчитывается по  следующей формуле:</w:t>
      </w:r>
    </w:p>
    <w:p w:rsidR="002A283F" w:rsidRPr="00361D9F" w:rsidRDefault="002A283F" w:rsidP="002A283F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2A283F" w:rsidRDefault="002A283F" w:rsidP="00063A65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37C4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И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П</m:t>
            </m:r>
          </m:den>
        </m:f>
      </m:oMath>
      <w:r w:rsidR="00F71747">
        <w:rPr>
          <w:rFonts w:ascii="Times New Roman" w:eastAsiaTheme="minorEastAsia" w:hAnsi="Times New Roman" w:cs="Times New Roman"/>
          <w:sz w:val="28"/>
          <w:szCs w:val="28"/>
        </w:rPr>
        <w:t xml:space="preserve"> , где</w:t>
      </w:r>
    </w:p>
    <w:p w:rsidR="00F71747" w:rsidRPr="00F71747" w:rsidRDefault="00F71747" w:rsidP="00063A65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p w:rsidR="00F71747" w:rsidRDefault="00F71747" w:rsidP="00063A65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И – общий объем инвестиций проекта</w:t>
      </w:r>
    </w:p>
    <w:p w:rsidR="00F71747" w:rsidRPr="00F71747" w:rsidRDefault="00F71747" w:rsidP="00063A65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– прибыль от реализации проекта</w:t>
      </w:r>
    </w:p>
    <w:p w:rsidR="009F21E7" w:rsidRPr="00361D9F" w:rsidRDefault="009F21E7" w:rsidP="009F21E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817"/>
        <w:gridCol w:w="3969"/>
        <w:gridCol w:w="4785"/>
      </w:tblGrid>
      <w:tr w:rsidR="000D655C" w:rsidRPr="000D655C" w:rsidTr="000D655C">
        <w:tc>
          <w:tcPr>
            <w:tcW w:w="817" w:type="dxa"/>
          </w:tcPr>
          <w:p w:rsidR="000D655C" w:rsidRPr="00B37C4C" w:rsidRDefault="000D655C" w:rsidP="002378F5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7C4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0D655C" w:rsidRPr="00B37C4C" w:rsidRDefault="000D655C" w:rsidP="002378F5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</w:t>
            </w:r>
          </w:p>
        </w:tc>
        <w:tc>
          <w:tcPr>
            <w:tcW w:w="4785" w:type="dxa"/>
          </w:tcPr>
          <w:p w:rsidR="000D655C" w:rsidRPr="00B37C4C" w:rsidRDefault="000D655C" w:rsidP="002378F5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Значение оценки эффективности, баллы</w:t>
            </w:r>
          </w:p>
        </w:tc>
      </w:tr>
      <w:tr w:rsidR="000D655C" w:rsidRPr="000D655C" w:rsidTr="000D655C">
        <w:tc>
          <w:tcPr>
            <w:tcW w:w="817" w:type="dxa"/>
          </w:tcPr>
          <w:p w:rsidR="000D655C" w:rsidRPr="000D655C" w:rsidRDefault="000D655C" w:rsidP="000D655C">
            <w:pPr>
              <w:pStyle w:val="ab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D655C" w:rsidRPr="000D655C" w:rsidRDefault="000D655C" w:rsidP="009F21E7">
            <w:pPr>
              <w:rPr>
                <w:rFonts w:ascii="Times New Roman" w:hAnsi="Times New Roman"/>
                <w:sz w:val="24"/>
                <w:szCs w:val="24"/>
              </w:rPr>
            </w:pPr>
            <w:r w:rsidRPr="000D655C">
              <w:rPr>
                <w:rFonts w:ascii="Times New Roman" w:hAnsi="Times New Roman"/>
                <w:sz w:val="24"/>
                <w:szCs w:val="24"/>
              </w:rPr>
              <w:t>Т</w:t>
            </w:r>
            <w:r w:rsidRPr="000D655C">
              <w:rPr>
                <w:rFonts w:ascii="Times New Roman" w:hAnsi="Times New Roman" w:cs="Times New Roman"/>
                <w:sz w:val="24"/>
                <w:szCs w:val="24"/>
              </w:rPr>
              <w:t>˂</w:t>
            </w:r>
            <w:r w:rsidRPr="000D655C">
              <w:rPr>
                <w:rFonts w:ascii="Times New Roman" w:hAnsi="Times New Roman"/>
                <w:sz w:val="24"/>
                <w:szCs w:val="24"/>
              </w:rPr>
              <w:t xml:space="preserve"> 1 года</w:t>
            </w:r>
          </w:p>
        </w:tc>
        <w:tc>
          <w:tcPr>
            <w:tcW w:w="4785" w:type="dxa"/>
          </w:tcPr>
          <w:p w:rsidR="000D655C" w:rsidRPr="000D655C" w:rsidRDefault="000D655C" w:rsidP="009F21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655C" w:rsidRPr="000D655C" w:rsidTr="000D655C">
        <w:tc>
          <w:tcPr>
            <w:tcW w:w="817" w:type="dxa"/>
          </w:tcPr>
          <w:p w:rsidR="000D655C" w:rsidRPr="000D655C" w:rsidRDefault="000D655C" w:rsidP="000D655C">
            <w:pPr>
              <w:pStyle w:val="ab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D655C" w:rsidRPr="000D655C" w:rsidRDefault="000D655C" w:rsidP="000D65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год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Theme="minorBidi" w:hAnsiTheme="minorBidi"/>
                <w:sz w:val="24"/>
                <w:szCs w:val="24"/>
              </w:rPr>
              <w:t>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 лет</w:t>
            </w:r>
          </w:p>
        </w:tc>
        <w:tc>
          <w:tcPr>
            <w:tcW w:w="4785" w:type="dxa"/>
          </w:tcPr>
          <w:p w:rsidR="000D655C" w:rsidRPr="000D655C" w:rsidRDefault="000D655C" w:rsidP="009F21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0D655C" w:rsidRPr="000D655C" w:rsidTr="000D655C">
        <w:tc>
          <w:tcPr>
            <w:tcW w:w="817" w:type="dxa"/>
          </w:tcPr>
          <w:p w:rsidR="000D655C" w:rsidRPr="000D655C" w:rsidRDefault="000D655C" w:rsidP="000D655C">
            <w:pPr>
              <w:pStyle w:val="ab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D655C" w:rsidRPr="000D655C" w:rsidRDefault="000D655C" w:rsidP="009F21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r>
              <w:rPr>
                <w:rFonts w:asciiTheme="minorBidi" w:hAnsiTheme="minorBidi"/>
                <w:sz w:val="24"/>
                <w:szCs w:val="24"/>
              </w:rPr>
              <w:t>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 лет</w:t>
            </w:r>
          </w:p>
        </w:tc>
        <w:tc>
          <w:tcPr>
            <w:tcW w:w="4785" w:type="dxa"/>
          </w:tcPr>
          <w:p w:rsidR="000D655C" w:rsidRPr="000D655C" w:rsidRDefault="000D655C" w:rsidP="009F21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0D655C" w:rsidRPr="00361D9F" w:rsidRDefault="000D655C" w:rsidP="009F21E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D655C" w:rsidRDefault="00FC51C1" w:rsidP="000D65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37C4C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 – доля собственных средств в общем объеме инвестиций и рассчитывается по следующей формуле:</w:t>
      </w:r>
    </w:p>
    <w:p w:rsidR="00FC51C1" w:rsidRPr="002157A2" w:rsidRDefault="00FC51C1" w:rsidP="00FC51C1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FC51C1" w:rsidRDefault="00FC51C1" w:rsidP="00FC51C1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37C4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СС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И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FC51C1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100% , где</w:t>
      </w:r>
    </w:p>
    <w:p w:rsidR="00FC51C1" w:rsidRPr="00F71747" w:rsidRDefault="00FC51C1" w:rsidP="00FC51C1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p w:rsidR="00FC51C1" w:rsidRDefault="00FC51C1" w:rsidP="00FC51C1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СС – объем собственных средств, вложенных в реализацию проекта;</w:t>
      </w:r>
    </w:p>
    <w:p w:rsidR="00FC51C1" w:rsidRPr="00F71747" w:rsidRDefault="00FC51C1" w:rsidP="00FC51C1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И – общий объем инвестиций проекта</w:t>
      </w:r>
    </w:p>
    <w:p w:rsidR="00FC51C1" w:rsidRPr="00361D9F" w:rsidRDefault="00FC51C1" w:rsidP="00FC51C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817"/>
        <w:gridCol w:w="3969"/>
        <w:gridCol w:w="4785"/>
      </w:tblGrid>
      <w:tr w:rsidR="00FC51C1" w:rsidRPr="000D655C" w:rsidTr="002378F5">
        <w:tc>
          <w:tcPr>
            <w:tcW w:w="817" w:type="dxa"/>
          </w:tcPr>
          <w:p w:rsidR="00FC51C1" w:rsidRPr="00B37C4C" w:rsidRDefault="00FC51C1" w:rsidP="002378F5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7C4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FC51C1" w:rsidRPr="00B37C4C" w:rsidRDefault="00FC51C1" w:rsidP="002378F5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</w:t>
            </w:r>
          </w:p>
        </w:tc>
        <w:tc>
          <w:tcPr>
            <w:tcW w:w="4785" w:type="dxa"/>
          </w:tcPr>
          <w:p w:rsidR="00FC51C1" w:rsidRPr="00B37C4C" w:rsidRDefault="00FC51C1" w:rsidP="002378F5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Значение оценки эффективности, баллы</w:t>
            </w:r>
          </w:p>
        </w:tc>
      </w:tr>
      <w:tr w:rsidR="00FC51C1" w:rsidRPr="000D655C" w:rsidTr="002378F5">
        <w:tc>
          <w:tcPr>
            <w:tcW w:w="817" w:type="dxa"/>
          </w:tcPr>
          <w:p w:rsidR="00FC51C1" w:rsidRPr="00B37C4C" w:rsidRDefault="00FC51C1" w:rsidP="00D12B25">
            <w:pPr>
              <w:pStyle w:val="ab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C51C1" w:rsidRPr="00B37C4C" w:rsidRDefault="00D12B25" w:rsidP="00D12B25">
            <w:pPr>
              <w:rPr>
                <w:rFonts w:ascii="Times New Roman" w:hAnsi="Times New Roman"/>
                <w:sz w:val="24"/>
                <w:szCs w:val="24"/>
              </w:rPr>
            </w:pPr>
            <w:r w:rsidRPr="00B37C4C">
              <w:rPr>
                <w:rFonts w:ascii="Times New Roman" w:hAnsi="Times New Roman"/>
                <w:sz w:val="24"/>
                <w:szCs w:val="24"/>
              </w:rPr>
              <w:t>70</w:t>
            </w:r>
            <w:proofErr w:type="gramStart"/>
            <w:r w:rsidRPr="00B37C4C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˂</w:t>
            </w:r>
            <w:r w:rsidRPr="00B37C4C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B37C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≤</w:t>
            </w:r>
            <w:r w:rsidR="00FC51C1" w:rsidRPr="00B37C4C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B37C4C">
              <w:rPr>
                <w:rFonts w:ascii="Times New Roman" w:hAnsi="Times New Roman"/>
                <w:sz w:val="24"/>
                <w:szCs w:val="24"/>
              </w:rPr>
              <w:t>00%</w:t>
            </w:r>
          </w:p>
        </w:tc>
        <w:tc>
          <w:tcPr>
            <w:tcW w:w="4785" w:type="dxa"/>
          </w:tcPr>
          <w:p w:rsidR="00FC51C1" w:rsidRPr="00B37C4C" w:rsidRDefault="00FC51C1" w:rsidP="002378F5">
            <w:pPr>
              <w:rPr>
                <w:rFonts w:ascii="Times New Roman" w:hAnsi="Times New Roman"/>
                <w:sz w:val="24"/>
                <w:szCs w:val="24"/>
              </w:rPr>
            </w:pPr>
            <w:r w:rsidRPr="00B37C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51C1" w:rsidRPr="000D655C" w:rsidTr="002378F5">
        <w:tc>
          <w:tcPr>
            <w:tcW w:w="817" w:type="dxa"/>
          </w:tcPr>
          <w:p w:rsidR="00FC51C1" w:rsidRPr="000D655C" w:rsidRDefault="00FC51C1" w:rsidP="00D12B25">
            <w:pPr>
              <w:pStyle w:val="ab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C51C1" w:rsidRPr="000D655C" w:rsidRDefault="002206FD" w:rsidP="002378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≤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70%</w:t>
            </w:r>
          </w:p>
        </w:tc>
        <w:tc>
          <w:tcPr>
            <w:tcW w:w="4785" w:type="dxa"/>
          </w:tcPr>
          <w:p w:rsidR="00FC51C1" w:rsidRPr="000D655C" w:rsidRDefault="00FC51C1" w:rsidP="002378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FC51C1" w:rsidRPr="000D655C" w:rsidTr="002378F5">
        <w:tc>
          <w:tcPr>
            <w:tcW w:w="817" w:type="dxa"/>
          </w:tcPr>
          <w:p w:rsidR="00FC51C1" w:rsidRPr="000D655C" w:rsidRDefault="00FC51C1" w:rsidP="00D12B25">
            <w:pPr>
              <w:pStyle w:val="ab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C51C1" w:rsidRPr="000D655C" w:rsidRDefault="002206FD" w:rsidP="002378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≤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40%</w:t>
            </w:r>
          </w:p>
        </w:tc>
        <w:tc>
          <w:tcPr>
            <w:tcW w:w="4785" w:type="dxa"/>
          </w:tcPr>
          <w:p w:rsidR="00FC51C1" w:rsidRPr="000D655C" w:rsidRDefault="00FC51C1" w:rsidP="002378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FC51C1" w:rsidRPr="00361D9F" w:rsidRDefault="00361D9F" w:rsidP="00361D9F">
      <w:pPr>
        <w:tabs>
          <w:tab w:val="left" w:pos="270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</w:p>
    <w:p w:rsidR="00103266" w:rsidRDefault="002157A2" w:rsidP="00FC51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 w:rsidRPr="00B37C4C">
        <w:rPr>
          <w:rFonts w:ascii="Times New Roman" w:hAnsi="Times New Roman"/>
          <w:sz w:val="28"/>
          <w:szCs w:val="28"/>
        </w:rPr>
        <w:t>Д</w:t>
      </w:r>
      <w:r w:rsidRPr="00B37C4C">
        <w:rPr>
          <w:rFonts w:ascii="Times New Roman" w:hAnsi="Times New Roman"/>
          <w:sz w:val="28"/>
          <w:szCs w:val="28"/>
          <w:vertAlign w:val="subscript"/>
        </w:rPr>
        <w:t>пр</w:t>
      </w:r>
      <w:proofErr w:type="spellEnd"/>
      <w:r w:rsidRPr="00B37C4C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положительная динамика производительности труда в течение срока окупаемости проекта и рассчитывается по следующей формуле:</w:t>
      </w:r>
    </w:p>
    <w:p w:rsidR="002157A2" w:rsidRPr="002157A2" w:rsidRDefault="002157A2" w:rsidP="002157A2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2157A2" w:rsidRDefault="002157A2" w:rsidP="002157A2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37C4C">
        <w:rPr>
          <w:rFonts w:ascii="Times New Roman" w:hAnsi="Times New Roman" w:cs="Times New Roman"/>
          <w:sz w:val="28"/>
          <w:szCs w:val="28"/>
        </w:rPr>
        <w:t>Д</w:t>
      </w:r>
      <w:r w:rsidRPr="00B37C4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2157A2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ТП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Ч1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2157A2">
        <w:rPr>
          <w:rFonts w:ascii="Times New Roman" w:eastAsiaTheme="minorEastAsia" w:hAnsi="Times New Roman" w:cs="Times New Roman"/>
          <w:sz w:val="28"/>
          <w:szCs w:val="28"/>
        </w:rPr>
        <w:t xml:space="preserve">≤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ТП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Ч2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≤ </w:t>
      </w:r>
      <w:r w:rsidR="00D1584D">
        <w:rPr>
          <w:rFonts w:ascii="Times New Roman" w:eastAsiaTheme="minorEastAsia" w:hAnsi="Times New Roman" w:cs="Times New Roman"/>
          <w:sz w:val="28"/>
          <w:szCs w:val="28"/>
        </w:rPr>
        <w:t xml:space="preserve">… ≤ 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ТП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Чi</m:t>
            </m:r>
          </m:den>
        </m:f>
      </m:oMath>
      <w:proofErr w:type="gramStart"/>
      <w:r w:rsidR="00D1584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где</w:t>
      </w:r>
    </w:p>
    <w:p w:rsidR="002157A2" w:rsidRPr="00F71747" w:rsidRDefault="002157A2" w:rsidP="002157A2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p w:rsidR="002157A2" w:rsidRDefault="002157A2" w:rsidP="002157A2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="00D1584D">
        <w:rPr>
          <w:rFonts w:ascii="Times New Roman" w:eastAsiaTheme="minorEastAsia" w:hAnsi="Times New Roman" w:cs="Times New Roman"/>
          <w:sz w:val="28"/>
          <w:szCs w:val="28"/>
        </w:rPr>
        <w:t>ТП</w:t>
      </w:r>
      <w:proofErr w:type="gramStart"/>
      <w:r w:rsidR="00D1584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– объем </w:t>
      </w:r>
      <w:r w:rsidR="00D1584D">
        <w:rPr>
          <w:rFonts w:ascii="Times New Roman" w:eastAsiaTheme="minorEastAsia" w:hAnsi="Times New Roman" w:cs="Times New Roman"/>
          <w:sz w:val="28"/>
          <w:szCs w:val="28"/>
        </w:rPr>
        <w:t>выпущенной товарной продукции (оказанных услуг, выполненных работ) за первый год окупаемости проекта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D1584D" w:rsidRDefault="00D1584D" w:rsidP="00D1584D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ТП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– объем выпущенной товарной продукции (оказанных услуг, выполненных работ) за второй год окупаемости проекта;</w:t>
      </w:r>
    </w:p>
    <w:p w:rsidR="00D1584D" w:rsidRDefault="00D1584D" w:rsidP="002157A2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ТП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– объем выпущенной товарной продукции (оказанных услуг, выполненных работ) за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год окупаемости проекта;</w:t>
      </w:r>
    </w:p>
    <w:p w:rsidR="002157A2" w:rsidRDefault="002157A2" w:rsidP="002157A2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="00D1584D">
        <w:rPr>
          <w:rFonts w:ascii="Times New Roman" w:eastAsiaTheme="minorEastAsia" w:hAnsi="Times New Roman" w:cs="Times New Roman"/>
          <w:sz w:val="28"/>
          <w:szCs w:val="28"/>
        </w:rPr>
        <w:t>Ч</w:t>
      </w:r>
      <w:proofErr w:type="gramStart"/>
      <w:r w:rsidR="00D1584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D1584D">
        <w:rPr>
          <w:rFonts w:ascii="Times New Roman" w:eastAsiaTheme="minorEastAsia" w:hAnsi="Times New Roman" w:cs="Times New Roman"/>
          <w:sz w:val="28"/>
          <w:szCs w:val="28"/>
        </w:rPr>
        <w:t>численность работников предприятия за первый год окупаемости проекта;</w:t>
      </w:r>
    </w:p>
    <w:p w:rsidR="00D1584D" w:rsidRDefault="00D1584D" w:rsidP="00D1584D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Ч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– численность работников предприятия за второй год окупаемости проекта;</w:t>
      </w:r>
    </w:p>
    <w:p w:rsidR="00D1584D" w:rsidRDefault="00D1584D" w:rsidP="00D1584D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Ч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– численность работников предприятия за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год окупаемости проекта</w:t>
      </w:r>
      <w:r w:rsidR="00716D9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16D95" w:rsidRPr="00361D9F" w:rsidRDefault="00716D95" w:rsidP="00D1584D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817"/>
        <w:gridCol w:w="4394"/>
        <w:gridCol w:w="4360"/>
      </w:tblGrid>
      <w:tr w:rsidR="00716D95" w:rsidRPr="000D655C" w:rsidTr="00361D9F">
        <w:tc>
          <w:tcPr>
            <w:tcW w:w="817" w:type="dxa"/>
          </w:tcPr>
          <w:p w:rsidR="00716D95" w:rsidRPr="00B37C4C" w:rsidRDefault="00716D95" w:rsidP="002378F5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7C4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</w:tcPr>
          <w:p w:rsidR="00716D95" w:rsidRPr="00B37C4C" w:rsidRDefault="00716D95" w:rsidP="002378F5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</w:t>
            </w:r>
          </w:p>
        </w:tc>
        <w:tc>
          <w:tcPr>
            <w:tcW w:w="4360" w:type="dxa"/>
          </w:tcPr>
          <w:p w:rsidR="00716D95" w:rsidRPr="00B37C4C" w:rsidRDefault="00716D95" w:rsidP="002378F5">
            <w:pPr>
              <w:pStyle w:val="a4"/>
              <w:tabs>
                <w:tab w:val="left" w:pos="709"/>
                <w:tab w:val="left" w:pos="1276"/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7C4C">
              <w:rPr>
                <w:rFonts w:ascii="Times New Roman" w:hAnsi="Times New Roman" w:cs="Times New Roman"/>
                <w:sz w:val="24"/>
                <w:szCs w:val="24"/>
              </w:rPr>
              <w:t>Значение оценки эффективности, баллы</w:t>
            </w:r>
          </w:p>
        </w:tc>
      </w:tr>
      <w:tr w:rsidR="00716D95" w:rsidRPr="000D655C" w:rsidTr="00361D9F">
        <w:tc>
          <w:tcPr>
            <w:tcW w:w="817" w:type="dxa"/>
          </w:tcPr>
          <w:p w:rsidR="00716D95" w:rsidRPr="000D655C" w:rsidRDefault="00716D95" w:rsidP="002378F5">
            <w:pPr>
              <w:pStyle w:val="ab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16D95" w:rsidRPr="000D655C" w:rsidRDefault="00E3363D" w:rsidP="002378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положительной динамики производительности труда</w:t>
            </w:r>
          </w:p>
        </w:tc>
        <w:tc>
          <w:tcPr>
            <w:tcW w:w="4360" w:type="dxa"/>
          </w:tcPr>
          <w:p w:rsidR="00716D95" w:rsidRPr="000D655C" w:rsidRDefault="00716D95" w:rsidP="002378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6D95" w:rsidRPr="000D655C" w:rsidTr="00361D9F">
        <w:tc>
          <w:tcPr>
            <w:tcW w:w="817" w:type="dxa"/>
          </w:tcPr>
          <w:p w:rsidR="00716D95" w:rsidRPr="000D655C" w:rsidRDefault="00716D95" w:rsidP="002378F5">
            <w:pPr>
              <w:pStyle w:val="ab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16D95" w:rsidRPr="000D655C" w:rsidRDefault="00E3363D" w:rsidP="002378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Недопущение спада динамики производительности труда</w:t>
            </w:r>
          </w:p>
        </w:tc>
        <w:tc>
          <w:tcPr>
            <w:tcW w:w="4360" w:type="dxa"/>
          </w:tcPr>
          <w:p w:rsidR="00716D95" w:rsidRPr="000D655C" w:rsidRDefault="00716D95" w:rsidP="002378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716D95" w:rsidRPr="000D655C" w:rsidTr="00361D9F">
        <w:tc>
          <w:tcPr>
            <w:tcW w:w="817" w:type="dxa"/>
          </w:tcPr>
          <w:p w:rsidR="00716D95" w:rsidRPr="000D655C" w:rsidRDefault="00716D95" w:rsidP="002378F5">
            <w:pPr>
              <w:pStyle w:val="ab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16D95" w:rsidRPr="000D655C" w:rsidRDefault="00E3363D" w:rsidP="002378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спада динамики производительности труда</w:t>
            </w:r>
          </w:p>
        </w:tc>
        <w:tc>
          <w:tcPr>
            <w:tcW w:w="4360" w:type="dxa"/>
          </w:tcPr>
          <w:p w:rsidR="00716D95" w:rsidRPr="000D655C" w:rsidRDefault="00716D95" w:rsidP="002378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716D95" w:rsidRPr="00361D9F" w:rsidRDefault="00361D9F" w:rsidP="00361D9F">
      <w:pPr>
        <w:pStyle w:val="a4"/>
        <w:tabs>
          <w:tab w:val="clear" w:pos="4677"/>
          <w:tab w:val="clear" w:pos="9355"/>
          <w:tab w:val="left" w:pos="2790"/>
        </w:tabs>
        <w:jc w:val="both"/>
        <w:rPr>
          <w:rFonts w:ascii="Times New Roman" w:eastAsiaTheme="minorEastAsia" w:hAnsi="Times New Roman" w:cs="Times New Roman"/>
          <w:sz w:val="16"/>
          <w:szCs w:val="16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952A28" w:rsidRDefault="00952A28" w:rsidP="00D1584D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2.3. Бюджетная эффективность инвестиционного проекта.</w:t>
      </w:r>
    </w:p>
    <w:p w:rsidR="00952A28" w:rsidRDefault="00952A28" w:rsidP="00D1584D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В основе оценки бюджетной эффективности лежит расчет дополнительных поступлений в бюджет муниципального образования город Новотроицк налоговых и неналоговых платежей от реализации проекта в зависимости от объема вложений по инвестиционному проекту.</w:t>
      </w:r>
    </w:p>
    <w:p w:rsidR="00952A28" w:rsidRDefault="00952A28" w:rsidP="00D1584D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Коэффициент бюджетной эффективности рассчитывается по формуле:</w:t>
      </w:r>
    </w:p>
    <w:p w:rsidR="00952A28" w:rsidRPr="002A283F" w:rsidRDefault="00952A28" w:rsidP="00952A28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952A28" w:rsidRPr="00B37C4C" w:rsidRDefault="00952A28" w:rsidP="00952A28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7C4C">
        <w:rPr>
          <w:rFonts w:ascii="Times New Roman" w:hAnsi="Times New Roman" w:cs="Times New Roman"/>
          <w:sz w:val="28"/>
          <w:szCs w:val="28"/>
        </w:rPr>
        <w:t>К</w:t>
      </w:r>
      <w:r w:rsidRPr="00B37C4C">
        <w:rPr>
          <w:rFonts w:ascii="Times New Roman" w:hAnsi="Times New Roman" w:cs="Times New Roman"/>
          <w:sz w:val="28"/>
          <w:szCs w:val="28"/>
          <w:vertAlign w:val="subscript"/>
        </w:rPr>
        <w:t>бюдэф</w:t>
      </w:r>
      <w:proofErr w:type="spellEnd"/>
      <w:r w:rsidRPr="00B37C4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37C4C">
        <w:rPr>
          <w:rFonts w:ascii="Times New Roman" w:hAnsi="Times New Roman" w:cs="Times New Roman"/>
          <w:sz w:val="28"/>
          <w:szCs w:val="28"/>
        </w:rPr>
        <w:t>= (</w:t>
      </w:r>
      <w:proofErr w:type="spellStart"/>
      <w:r w:rsidRPr="00B37C4C">
        <w:rPr>
          <w:rFonts w:ascii="Times New Roman" w:hAnsi="Times New Roman" w:cs="Times New Roman"/>
          <w:sz w:val="28"/>
          <w:szCs w:val="28"/>
        </w:rPr>
        <w:t>П</w:t>
      </w:r>
      <w:r w:rsidRPr="00B37C4C">
        <w:rPr>
          <w:rFonts w:ascii="Times New Roman" w:hAnsi="Times New Roman" w:cs="Times New Roman"/>
          <w:sz w:val="28"/>
          <w:szCs w:val="28"/>
          <w:vertAlign w:val="subscript"/>
        </w:rPr>
        <w:t>бндфл</w:t>
      </w:r>
      <w:proofErr w:type="spellEnd"/>
      <w:r w:rsidRPr="00B37C4C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B37C4C">
        <w:rPr>
          <w:rFonts w:ascii="Times New Roman" w:hAnsi="Times New Roman" w:cs="Times New Roman"/>
          <w:sz w:val="28"/>
          <w:szCs w:val="28"/>
        </w:rPr>
        <w:t>П</w:t>
      </w:r>
      <w:r w:rsidRPr="00B37C4C">
        <w:rPr>
          <w:rFonts w:ascii="Times New Roman" w:hAnsi="Times New Roman" w:cs="Times New Roman"/>
          <w:sz w:val="28"/>
          <w:szCs w:val="28"/>
          <w:vertAlign w:val="subscript"/>
        </w:rPr>
        <w:t>бусн</w:t>
      </w:r>
      <w:proofErr w:type="spellEnd"/>
      <w:r w:rsidRPr="00B37C4C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B37C4C">
        <w:rPr>
          <w:rFonts w:ascii="Times New Roman" w:hAnsi="Times New Roman" w:cs="Times New Roman"/>
          <w:sz w:val="28"/>
          <w:szCs w:val="28"/>
        </w:rPr>
        <w:t>П</w:t>
      </w:r>
      <w:r w:rsidRPr="00B37C4C">
        <w:rPr>
          <w:rFonts w:ascii="Times New Roman" w:hAnsi="Times New Roman" w:cs="Times New Roman"/>
          <w:sz w:val="28"/>
          <w:szCs w:val="28"/>
          <w:vertAlign w:val="subscript"/>
        </w:rPr>
        <w:t>бзн</w:t>
      </w:r>
      <w:proofErr w:type="spellEnd"/>
      <w:r w:rsidRPr="00B37C4C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B37C4C">
        <w:rPr>
          <w:rFonts w:ascii="Times New Roman" w:hAnsi="Times New Roman" w:cs="Times New Roman"/>
          <w:sz w:val="28"/>
          <w:szCs w:val="28"/>
        </w:rPr>
        <w:t>П</w:t>
      </w:r>
      <w:r w:rsidRPr="00B37C4C">
        <w:rPr>
          <w:rFonts w:ascii="Times New Roman" w:hAnsi="Times New Roman" w:cs="Times New Roman"/>
          <w:sz w:val="28"/>
          <w:szCs w:val="28"/>
          <w:vertAlign w:val="subscript"/>
        </w:rPr>
        <w:t>бап</w:t>
      </w:r>
      <w:proofErr w:type="spellEnd"/>
      <w:r w:rsidRPr="00B37C4C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B37C4C">
        <w:rPr>
          <w:rFonts w:ascii="Times New Roman" w:hAnsi="Times New Roman" w:cs="Times New Roman"/>
          <w:sz w:val="28"/>
          <w:szCs w:val="28"/>
        </w:rPr>
        <w:t>П</w:t>
      </w:r>
      <w:r w:rsidRPr="00B37C4C">
        <w:rPr>
          <w:rFonts w:ascii="Times New Roman" w:hAnsi="Times New Roman" w:cs="Times New Roman"/>
          <w:sz w:val="28"/>
          <w:szCs w:val="28"/>
          <w:vertAlign w:val="subscript"/>
        </w:rPr>
        <w:t>бпр</w:t>
      </w:r>
      <w:proofErr w:type="spellEnd"/>
      <w:r w:rsidRPr="00B37C4C">
        <w:rPr>
          <w:rFonts w:ascii="Times New Roman" w:hAnsi="Times New Roman" w:cs="Times New Roman"/>
          <w:sz w:val="28"/>
          <w:szCs w:val="28"/>
        </w:rPr>
        <w:t>)/</w:t>
      </w:r>
      <w:proofErr w:type="spellStart"/>
      <w:r w:rsidRPr="00B37C4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37C4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kv</w:t>
      </w:r>
      <w:proofErr w:type="spellEnd"/>
      <w:r w:rsidRPr="00B37C4C">
        <w:rPr>
          <w:rFonts w:ascii="Times New Roman" w:hAnsi="Times New Roman" w:cs="Times New Roman"/>
          <w:sz w:val="28"/>
          <w:szCs w:val="28"/>
        </w:rPr>
        <w:t>, где</w:t>
      </w:r>
    </w:p>
    <w:p w:rsidR="00952A28" w:rsidRPr="00B37C4C" w:rsidRDefault="00952A28" w:rsidP="00952A28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952A28" w:rsidRDefault="00952A28" w:rsidP="00952A28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7C4C">
        <w:rPr>
          <w:rFonts w:ascii="Times New Roman" w:hAnsi="Times New Roman" w:cs="Times New Roman"/>
          <w:sz w:val="28"/>
          <w:szCs w:val="28"/>
        </w:rPr>
        <w:t>П</w:t>
      </w:r>
      <w:r w:rsidRPr="00B37C4C">
        <w:rPr>
          <w:rFonts w:ascii="Times New Roman" w:hAnsi="Times New Roman" w:cs="Times New Roman"/>
          <w:sz w:val="28"/>
          <w:szCs w:val="28"/>
          <w:vertAlign w:val="subscript"/>
        </w:rPr>
        <w:t>бндфл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9A720E">
        <w:rPr>
          <w:rFonts w:ascii="Times New Roman" w:hAnsi="Times New Roman" w:cs="Times New Roman"/>
          <w:sz w:val="28"/>
          <w:szCs w:val="28"/>
        </w:rPr>
        <w:t>сумма дополнительных поступлений в местный бюджет по налогу на доходы физических лиц в результате реализации инвестиционного проекта;</w:t>
      </w:r>
    </w:p>
    <w:p w:rsidR="009A720E" w:rsidRDefault="009A720E" w:rsidP="009A720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7C4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бусн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сумма дополнительных поступлений в местный бюджет по налогу, применяемому в связи с упрощенной системой налогообложения в результате реализации инвестиционного проекта</w:t>
      </w:r>
      <w:r>
        <w:rPr>
          <w:rStyle w:val="af8"/>
          <w:rFonts w:ascii="Times New Roman" w:hAnsi="Times New Roman" w:cs="Times New Roman"/>
          <w:sz w:val="28"/>
          <w:szCs w:val="28"/>
        </w:rPr>
        <w:endnoteReference w:id="1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133BB" w:rsidRDefault="000133BB" w:rsidP="000133BB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7C4C">
        <w:rPr>
          <w:rFonts w:ascii="Times New Roman" w:hAnsi="Times New Roman" w:cs="Times New Roman"/>
          <w:sz w:val="28"/>
          <w:szCs w:val="28"/>
        </w:rPr>
        <w:t>П</w:t>
      </w:r>
      <w:r w:rsidRPr="00B37C4C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>
        <w:rPr>
          <w:rFonts w:ascii="Times New Roman" w:hAnsi="Times New Roman" w:cs="Times New Roman"/>
          <w:sz w:val="28"/>
          <w:szCs w:val="28"/>
          <w:vertAlign w:val="subscript"/>
        </w:rPr>
        <w:t>зн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сумма дополнительных поступлений в местный бюджет по земельному налогу в результате реализации инвестиционного проекта;</w:t>
      </w:r>
    </w:p>
    <w:p w:rsidR="000133BB" w:rsidRDefault="000133BB" w:rsidP="000133BB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7C4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сумма дополнительных поступлений в местный бюджет по арендной плате за землю в результате реализации инвестиционного проекта;</w:t>
      </w:r>
    </w:p>
    <w:p w:rsidR="000133BB" w:rsidRDefault="000133BB" w:rsidP="000133BB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7C4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сумма дополнительных поступлений в местный бюджет прочих неналоговых платежей  в результате реализации инвестиционного проекта;</w:t>
      </w:r>
    </w:p>
    <w:p w:rsidR="000133BB" w:rsidRDefault="000133BB" w:rsidP="000133BB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37C4C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сумма вложений по инвестиционному проекту.</w:t>
      </w:r>
      <w:proofErr w:type="gramEnd"/>
    </w:p>
    <w:p w:rsidR="00DD06F2" w:rsidRDefault="00DD06F2" w:rsidP="000133BB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значении </w:t>
      </w:r>
      <w:proofErr w:type="spellStart"/>
      <w:r w:rsidRPr="00B37C4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бюд</w:t>
      </w:r>
      <w:r w:rsidRPr="00F42D89">
        <w:rPr>
          <w:rFonts w:ascii="Times New Roman" w:hAnsi="Times New Roman" w:cs="Times New Roman"/>
          <w:sz w:val="28"/>
          <w:szCs w:val="28"/>
          <w:vertAlign w:val="subscript"/>
        </w:rPr>
        <w:t>эф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DD06F2">
        <w:rPr>
          <w:rFonts w:ascii="Times New Roman" w:hAnsi="Times New Roman" w:cs="Times New Roman"/>
          <w:sz w:val="28"/>
          <w:szCs w:val="28"/>
        </w:rPr>
        <w:t>равном или больше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0,1 бюджетная эффективность равна 1 (единице).</w:t>
      </w:r>
    </w:p>
    <w:p w:rsidR="000133BB" w:rsidRDefault="00361D9F" w:rsidP="00684686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значении </w:t>
      </w:r>
      <w:proofErr w:type="spellStart"/>
      <w:r w:rsidRPr="00B37C4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бюд</w:t>
      </w:r>
      <w:r w:rsidRPr="00F42D89">
        <w:rPr>
          <w:rFonts w:ascii="Times New Roman" w:hAnsi="Times New Roman" w:cs="Times New Roman"/>
          <w:sz w:val="28"/>
          <w:szCs w:val="28"/>
          <w:vertAlign w:val="subscript"/>
        </w:rPr>
        <w:t>эф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меньше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0,1 бюджетная эффективность равна 0 (нулю).</w:t>
      </w:r>
    </w:p>
    <w:p w:rsidR="009A720E" w:rsidRDefault="009A720E" w:rsidP="00952A28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52A28" w:rsidRDefault="00952A28" w:rsidP="00952A28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157A2" w:rsidRPr="00684686" w:rsidRDefault="002157A2" w:rsidP="00684686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sectPr w:rsidR="002157A2" w:rsidRPr="00684686" w:rsidSect="00DA0557">
      <w:endnotePr>
        <w:numFmt w:val="chicago"/>
      </w:endnotePr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D54" w:rsidRDefault="00B56D54" w:rsidP="0004255D">
      <w:pPr>
        <w:spacing w:after="0" w:line="240" w:lineRule="auto"/>
      </w:pPr>
      <w:r>
        <w:separator/>
      </w:r>
    </w:p>
  </w:endnote>
  <w:endnote w:type="continuationSeparator" w:id="0">
    <w:p w:rsidR="00B56D54" w:rsidRDefault="00B56D54" w:rsidP="0004255D">
      <w:pPr>
        <w:spacing w:after="0" w:line="240" w:lineRule="auto"/>
      </w:pPr>
      <w:r>
        <w:continuationSeparator/>
      </w:r>
    </w:p>
  </w:endnote>
  <w:endnote w:id="1">
    <w:p w:rsidR="009A720E" w:rsidRPr="009A720E" w:rsidRDefault="009A720E" w:rsidP="009A720E">
      <w:pPr>
        <w:pStyle w:val="af6"/>
        <w:jc w:val="both"/>
        <w:rPr>
          <w:rFonts w:ascii="Times New Roman" w:hAnsi="Times New Roman" w:cs="Times New Roman"/>
          <w:i/>
        </w:rPr>
      </w:pPr>
      <w:r>
        <w:rPr>
          <w:rStyle w:val="af8"/>
        </w:rPr>
        <w:endnoteRef/>
      </w:r>
      <w:r w:rsidRPr="009A720E">
        <w:rPr>
          <w:rFonts w:ascii="Times New Roman" w:hAnsi="Times New Roman" w:cs="Times New Roman"/>
          <w:i/>
        </w:rPr>
        <w:t xml:space="preserve">При </w:t>
      </w:r>
      <w:r>
        <w:rPr>
          <w:rFonts w:ascii="Times New Roman" w:hAnsi="Times New Roman" w:cs="Times New Roman"/>
          <w:i/>
        </w:rPr>
        <w:t>расчете показателя</w:t>
      </w:r>
      <w:r w:rsidRPr="00B37C4C">
        <w:rPr>
          <w:rFonts w:ascii="Times New Roman" w:hAnsi="Times New Roman" w:cs="Times New Roman"/>
          <w:i/>
        </w:rPr>
        <w:t xml:space="preserve"> </w:t>
      </w:r>
      <w:proofErr w:type="spellStart"/>
      <w:r w:rsidRPr="00B37C4C">
        <w:rPr>
          <w:rFonts w:ascii="Times New Roman" w:hAnsi="Times New Roman" w:cs="Times New Roman"/>
          <w:i/>
        </w:rPr>
        <w:t>П</w:t>
      </w:r>
      <w:r w:rsidRPr="00B37C4C">
        <w:rPr>
          <w:rFonts w:ascii="Times New Roman" w:hAnsi="Times New Roman" w:cs="Times New Roman"/>
          <w:i/>
          <w:vertAlign w:val="subscript"/>
        </w:rPr>
        <w:t>бусн</w:t>
      </w:r>
      <w:proofErr w:type="spellEnd"/>
      <w:r>
        <w:rPr>
          <w:rFonts w:ascii="Times New Roman" w:hAnsi="Times New Roman" w:cs="Times New Roman"/>
          <w:i/>
          <w:vertAlign w:val="subscript"/>
        </w:rPr>
        <w:t xml:space="preserve"> </w:t>
      </w:r>
      <w:r>
        <w:rPr>
          <w:rFonts w:ascii="Times New Roman" w:hAnsi="Times New Roman" w:cs="Times New Roman"/>
          <w:i/>
        </w:rPr>
        <w:t xml:space="preserve">условно применяется расчет налога, взимаемого с налогоплательщиков, выбравших в качестве </w:t>
      </w:r>
      <w:r w:rsidR="00AA2C8F">
        <w:rPr>
          <w:rFonts w:ascii="Times New Roman" w:hAnsi="Times New Roman" w:cs="Times New Roman"/>
          <w:i/>
        </w:rPr>
        <w:t>объекта налогообложения доходы.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D54" w:rsidRDefault="00B56D54" w:rsidP="0004255D">
      <w:pPr>
        <w:spacing w:after="0" w:line="240" w:lineRule="auto"/>
      </w:pPr>
      <w:r>
        <w:separator/>
      </w:r>
    </w:p>
  </w:footnote>
  <w:footnote w:type="continuationSeparator" w:id="0">
    <w:p w:rsidR="00B56D54" w:rsidRDefault="00B56D54" w:rsidP="00042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012A"/>
    <w:multiLevelType w:val="hybridMultilevel"/>
    <w:tmpl w:val="8998F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61FB2"/>
    <w:multiLevelType w:val="hybridMultilevel"/>
    <w:tmpl w:val="48F67FCA"/>
    <w:lvl w:ilvl="0" w:tplc="F8347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146FE"/>
    <w:multiLevelType w:val="hybridMultilevel"/>
    <w:tmpl w:val="818A0B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D95741A"/>
    <w:multiLevelType w:val="hybridMultilevel"/>
    <w:tmpl w:val="9B521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54A93"/>
    <w:multiLevelType w:val="hybridMultilevel"/>
    <w:tmpl w:val="97A8915E"/>
    <w:lvl w:ilvl="0" w:tplc="B7A0EAC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BB2A00"/>
    <w:multiLevelType w:val="multilevel"/>
    <w:tmpl w:val="058AF87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3F725EF"/>
    <w:multiLevelType w:val="hybridMultilevel"/>
    <w:tmpl w:val="0E24F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D5A4C"/>
    <w:multiLevelType w:val="hybridMultilevel"/>
    <w:tmpl w:val="7B0CF19E"/>
    <w:lvl w:ilvl="0" w:tplc="60FCF8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9497DAF"/>
    <w:multiLevelType w:val="hybridMultilevel"/>
    <w:tmpl w:val="632033FA"/>
    <w:lvl w:ilvl="0" w:tplc="FC48F0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C336A0B"/>
    <w:multiLevelType w:val="hybridMultilevel"/>
    <w:tmpl w:val="F78C5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4472DF"/>
    <w:multiLevelType w:val="multilevel"/>
    <w:tmpl w:val="508809D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6C710A2E"/>
    <w:multiLevelType w:val="hybridMultilevel"/>
    <w:tmpl w:val="651EC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002FE"/>
    <w:multiLevelType w:val="hybridMultilevel"/>
    <w:tmpl w:val="D840B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7C235E"/>
    <w:multiLevelType w:val="hybridMultilevel"/>
    <w:tmpl w:val="86D893F2"/>
    <w:lvl w:ilvl="0" w:tplc="3E42E2BA">
      <w:start w:val="3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2"/>
  </w:num>
  <w:num w:numId="5">
    <w:abstractNumId w:val="5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3"/>
  </w:num>
  <w:num w:numId="11">
    <w:abstractNumId w:val="11"/>
  </w:num>
  <w:num w:numId="12">
    <w:abstractNumId w:val="12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B75"/>
    <w:rsid w:val="000133BB"/>
    <w:rsid w:val="00027A7D"/>
    <w:rsid w:val="00040C2E"/>
    <w:rsid w:val="0004255D"/>
    <w:rsid w:val="00044E2E"/>
    <w:rsid w:val="00052D81"/>
    <w:rsid w:val="0006331F"/>
    <w:rsid w:val="00063A65"/>
    <w:rsid w:val="00066235"/>
    <w:rsid w:val="000740C4"/>
    <w:rsid w:val="000C05FA"/>
    <w:rsid w:val="000D655C"/>
    <w:rsid w:val="00101959"/>
    <w:rsid w:val="00101CC1"/>
    <w:rsid w:val="00102D8D"/>
    <w:rsid w:val="00103266"/>
    <w:rsid w:val="00126ACD"/>
    <w:rsid w:val="00153326"/>
    <w:rsid w:val="00155965"/>
    <w:rsid w:val="00156111"/>
    <w:rsid w:val="00166242"/>
    <w:rsid w:val="00195027"/>
    <w:rsid w:val="001A2D95"/>
    <w:rsid w:val="00205E48"/>
    <w:rsid w:val="002157A2"/>
    <w:rsid w:val="00215F7A"/>
    <w:rsid w:val="002206FD"/>
    <w:rsid w:val="0022377E"/>
    <w:rsid w:val="00235F57"/>
    <w:rsid w:val="002430E9"/>
    <w:rsid w:val="00244D1F"/>
    <w:rsid w:val="00250D06"/>
    <w:rsid w:val="00253403"/>
    <w:rsid w:val="00267332"/>
    <w:rsid w:val="0027796E"/>
    <w:rsid w:val="002A0C53"/>
    <w:rsid w:val="002A283F"/>
    <w:rsid w:val="002D3416"/>
    <w:rsid w:val="002D3986"/>
    <w:rsid w:val="002D5CAA"/>
    <w:rsid w:val="002F4675"/>
    <w:rsid w:val="00326669"/>
    <w:rsid w:val="00331D26"/>
    <w:rsid w:val="00344D3F"/>
    <w:rsid w:val="00361D9F"/>
    <w:rsid w:val="0037502E"/>
    <w:rsid w:val="003B26E1"/>
    <w:rsid w:val="003D0A61"/>
    <w:rsid w:val="00417976"/>
    <w:rsid w:val="004244B1"/>
    <w:rsid w:val="0042706D"/>
    <w:rsid w:val="004307F4"/>
    <w:rsid w:val="00460648"/>
    <w:rsid w:val="004A4287"/>
    <w:rsid w:val="004A4F91"/>
    <w:rsid w:val="00525B13"/>
    <w:rsid w:val="005407D5"/>
    <w:rsid w:val="00546F9F"/>
    <w:rsid w:val="005618F6"/>
    <w:rsid w:val="00565207"/>
    <w:rsid w:val="00574CA7"/>
    <w:rsid w:val="005771FC"/>
    <w:rsid w:val="00597B14"/>
    <w:rsid w:val="005B00DA"/>
    <w:rsid w:val="005C4543"/>
    <w:rsid w:val="005D238A"/>
    <w:rsid w:val="005E6FF6"/>
    <w:rsid w:val="005F0112"/>
    <w:rsid w:val="005F0ADF"/>
    <w:rsid w:val="006066E2"/>
    <w:rsid w:val="00606B16"/>
    <w:rsid w:val="00606FBA"/>
    <w:rsid w:val="0062195D"/>
    <w:rsid w:val="00626ACE"/>
    <w:rsid w:val="006323D1"/>
    <w:rsid w:val="00683B75"/>
    <w:rsid w:val="00684686"/>
    <w:rsid w:val="00687D4F"/>
    <w:rsid w:val="00697663"/>
    <w:rsid w:val="006C06D3"/>
    <w:rsid w:val="006E364B"/>
    <w:rsid w:val="00704146"/>
    <w:rsid w:val="00707126"/>
    <w:rsid w:val="0071366E"/>
    <w:rsid w:val="00716D95"/>
    <w:rsid w:val="00730CBB"/>
    <w:rsid w:val="00733E7E"/>
    <w:rsid w:val="00765824"/>
    <w:rsid w:val="00794D6B"/>
    <w:rsid w:val="00795971"/>
    <w:rsid w:val="007E3AC5"/>
    <w:rsid w:val="00801692"/>
    <w:rsid w:val="00805B3D"/>
    <w:rsid w:val="008127C9"/>
    <w:rsid w:val="00817DF4"/>
    <w:rsid w:val="008218FF"/>
    <w:rsid w:val="00852AB5"/>
    <w:rsid w:val="008A5522"/>
    <w:rsid w:val="008A6C49"/>
    <w:rsid w:val="008C6D90"/>
    <w:rsid w:val="00914756"/>
    <w:rsid w:val="00940C45"/>
    <w:rsid w:val="0094302B"/>
    <w:rsid w:val="0094345B"/>
    <w:rsid w:val="00952A28"/>
    <w:rsid w:val="009660DC"/>
    <w:rsid w:val="0097086B"/>
    <w:rsid w:val="00982AAC"/>
    <w:rsid w:val="009A1273"/>
    <w:rsid w:val="009A4966"/>
    <w:rsid w:val="009A720E"/>
    <w:rsid w:val="009B7B4B"/>
    <w:rsid w:val="009D4C53"/>
    <w:rsid w:val="009E6468"/>
    <w:rsid w:val="009E7394"/>
    <w:rsid w:val="009F1115"/>
    <w:rsid w:val="009F21E7"/>
    <w:rsid w:val="009F3F97"/>
    <w:rsid w:val="009F6487"/>
    <w:rsid w:val="00A3142F"/>
    <w:rsid w:val="00A37BFD"/>
    <w:rsid w:val="00A44B91"/>
    <w:rsid w:val="00A64ED7"/>
    <w:rsid w:val="00A66EA9"/>
    <w:rsid w:val="00A725A4"/>
    <w:rsid w:val="00A91E9E"/>
    <w:rsid w:val="00A972E8"/>
    <w:rsid w:val="00A97BF6"/>
    <w:rsid w:val="00AA2C8F"/>
    <w:rsid w:val="00AC4997"/>
    <w:rsid w:val="00AE6C9A"/>
    <w:rsid w:val="00B1399A"/>
    <w:rsid w:val="00B151EE"/>
    <w:rsid w:val="00B370EB"/>
    <w:rsid w:val="00B37C4C"/>
    <w:rsid w:val="00B56D54"/>
    <w:rsid w:val="00B57B3E"/>
    <w:rsid w:val="00B713CD"/>
    <w:rsid w:val="00BB0A58"/>
    <w:rsid w:val="00BB3FDC"/>
    <w:rsid w:val="00BC3AF0"/>
    <w:rsid w:val="00BC627A"/>
    <w:rsid w:val="00BE13FA"/>
    <w:rsid w:val="00BE3F43"/>
    <w:rsid w:val="00BE7FD6"/>
    <w:rsid w:val="00BF0093"/>
    <w:rsid w:val="00BF650C"/>
    <w:rsid w:val="00C02646"/>
    <w:rsid w:val="00C1248E"/>
    <w:rsid w:val="00C145B7"/>
    <w:rsid w:val="00C22A32"/>
    <w:rsid w:val="00C23312"/>
    <w:rsid w:val="00C54D0F"/>
    <w:rsid w:val="00CC05FF"/>
    <w:rsid w:val="00CE4AA7"/>
    <w:rsid w:val="00CF3A65"/>
    <w:rsid w:val="00CF7134"/>
    <w:rsid w:val="00D12B25"/>
    <w:rsid w:val="00D1584D"/>
    <w:rsid w:val="00D3334C"/>
    <w:rsid w:val="00D805E5"/>
    <w:rsid w:val="00D81AB9"/>
    <w:rsid w:val="00D83193"/>
    <w:rsid w:val="00D90BE7"/>
    <w:rsid w:val="00DA0557"/>
    <w:rsid w:val="00DB633D"/>
    <w:rsid w:val="00DD0434"/>
    <w:rsid w:val="00DD06F2"/>
    <w:rsid w:val="00DE7B81"/>
    <w:rsid w:val="00DF6280"/>
    <w:rsid w:val="00E00210"/>
    <w:rsid w:val="00E3363D"/>
    <w:rsid w:val="00E40251"/>
    <w:rsid w:val="00E52FA2"/>
    <w:rsid w:val="00E7380D"/>
    <w:rsid w:val="00E7640F"/>
    <w:rsid w:val="00EA3FF9"/>
    <w:rsid w:val="00EC727E"/>
    <w:rsid w:val="00ED082F"/>
    <w:rsid w:val="00ED2D17"/>
    <w:rsid w:val="00EF1B36"/>
    <w:rsid w:val="00EF79A4"/>
    <w:rsid w:val="00F03480"/>
    <w:rsid w:val="00F12CBA"/>
    <w:rsid w:val="00F349A6"/>
    <w:rsid w:val="00F42D89"/>
    <w:rsid w:val="00F5616C"/>
    <w:rsid w:val="00F71747"/>
    <w:rsid w:val="00F752F4"/>
    <w:rsid w:val="00F816B5"/>
    <w:rsid w:val="00F83AB0"/>
    <w:rsid w:val="00FC51C1"/>
    <w:rsid w:val="00FE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DC"/>
  </w:style>
  <w:style w:type="paragraph" w:styleId="2">
    <w:name w:val="heading 2"/>
    <w:basedOn w:val="a"/>
    <w:next w:val="a"/>
    <w:link w:val="20"/>
    <w:qFormat/>
    <w:rsid w:val="002A0C53"/>
    <w:pPr>
      <w:keepNext/>
      <w:spacing w:after="0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B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255D"/>
  </w:style>
  <w:style w:type="paragraph" w:styleId="a6">
    <w:name w:val="footer"/>
    <w:basedOn w:val="a"/>
    <w:link w:val="a7"/>
    <w:uiPriority w:val="99"/>
    <w:unhideWhenUsed/>
    <w:rsid w:val="0004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255D"/>
  </w:style>
  <w:style w:type="character" w:styleId="a8">
    <w:name w:val="Hyperlink"/>
    <w:basedOn w:val="a0"/>
    <w:rsid w:val="005F0ADF"/>
    <w:rPr>
      <w:rFonts w:cs="Times New Roman"/>
      <w:color w:val="0000FF"/>
      <w:u w:val="single"/>
    </w:rPr>
  </w:style>
  <w:style w:type="paragraph" w:customStyle="1" w:styleId="Default">
    <w:name w:val="Default"/>
    <w:rsid w:val="005F0ADF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5F0ADF"/>
    <w:pPr>
      <w:ind w:left="720"/>
      <w:jc w:val="left"/>
    </w:pPr>
    <w:rPr>
      <w:rFonts w:ascii="Calibri" w:eastAsia="Times New Roman" w:hAnsi="Calibri" w:cs="Times New Roman"/>
      <w:sz w:val="20"/>
      <w:szCs w:val="20"/>
    </w:rPr>
  </w:style>
  <w:style w:type="character" w:customStyle="1" w:styleId="ListParagraphChar">
    <w:name w:val="List Paragraph Char"/>
    <w:link w:val="1"/>
    <w:locked/>
    <w:rsid w:val="005F0ADF"/>
    <w:rPr>
      <w:rFonts w:ascii="Calibri" w:eastAsia="Times New Roman" w:hAnsi="Calibri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F0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0AD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95027"/>
    <w:pPr>
      <w:ind w:left="720"/>
      <w:contextualSpacing/>
      <w:jc w:val="left"/>
    </w:pPr>
  </w:style>
  <w:style w:type="paragraph" w:styleId="ac">
    <w:name w:val="Body Text"/>
    <w:basedOn w:val="a"/>
    <w:link w:val="ad"/>
    <w:rsid w:val="00707126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7071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0C5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e">
    <w:name w:val="Title"/>
    <w:basedOn w:val="a"/>
    <w:link w:val="af"/>
    <w:qFormat/>
    <w:rsid w:val="002A0C53"/>
    <w:pPr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f">
    <w:name w:val="Название Знак"/>
    <w:basedOn w:val="a0"/>
    <w:link w:val="ae"/>
    <w:rsid w:val="002A0C5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f0">
    <w:name w:val="caption"/>
    <w:basedOn w:val="a"/>
    <w:next w:val="a"/>
    <w:qFormat/>
    <w:rsid w:val="002A0C53"/>
    <w:pPr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f1">
    <w:name w:val="Знак"/>
    <w:basedOn w:val="a"/>
    <w:rsid w:val="009F3F97"/>
    <w:pPr>
      <w:spacing w:after="0"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9F3F9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footnote text"/>
    <w:basedOn w:val="a"/>
    <w:link w:val="af3"/>
    <w:semiHidden/>
    <w:rsid w:val="00052D81"/>
    <w:pPr>
      <w:spacing w:after="0" w:line="240" w:lineRule="auto"/>
      <w:jc w:val="left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052D81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rsid w:val="00052D81"/>
    <w:rPr>
      <w:rFonts w:cs="Times New Roman"/>
      <w:vertAlign w:val="superscript"/>
    </w:rPr>
  </w:style>
  <w:style w:type="character" w:styleId="af5">
    <w:name w:val="Placeholder Text"/>
    <w:basedOn w:val="a0"/>
    <w:uiPriority w:val="99"/>
    <w:semiHidden/>
    <w:rsid w:val="00F42D89"/>
    <w:rPr>
      <w:color w:val="808080"/>
    </w:rPr>
  </w:style>
  <w:style w:type="paragraph" w:styleId="af6">
    <w:name w:val="endnote text"/>
    <w:basedOn w:val="a"/>
    <w:link w:val="af7"/>
    <w:uiPriority w:val="99"/>
    <w:semiHidden/>
    <w:unhideWhenUsed/>
    <w:rsid w:val="009A720E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9A720E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9A720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1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E5661-2296-4E8B-B106-49D14EE4C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7</Pages>
  <Words>1534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Zamarueva</cp:lastModifiedBy>
  <cp:revision>14</cp:revision>
  <cp:lastPrinted>2017-04-11T04:57:00Z</cp:lastPrinted>
  <dcterms:created xsi:type="dcterms:W3CDTF">2017-04-11T04:40:00Z</dcterms:created>
  <dcterms:modified xsi:type="dcterms:W3CDTF">2017-05-15T05:55:00Z</dcterms:modified>
</cp:coreProperties>
</file>