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2E" w:rsidRPr="00FA0E2E" w:rsidRDefault="00D236B7" w:rsidP="00FA0E2E">
      <w:pPr>
        <w:autoSpaceDE w:val="0"/>
        <w:autoSpaceDN w:val="0"/>
        <w:adjustRightInd w:val="0"/>
        <w:spacing w:after="0" w:line="240" w:lineRule="auto"/>
        <w:jc w:val="center"/>
        <w:rPr>
          <w:rFonts w:ascii="DejaVuSerifCondensed-Bold" w:hAnsi="DejaVuSerifCondensed-Bold" w:cs="DejaVuSerifCondensed-Bold"/>
          <w:b/>
          <w:bCs/>
          <w:sz w:val="44"/>
          <w:szCs w:val="44"/>
        </w:rPr>
      </w:pPr>
      <w:r>
        <w:rPr>
          <w:rFonts w:ascii="DejaVuSerifCondensed-Bold" w:hAnsi="DejaVuSerifCondensed-Bold" w:cs="DejaVuSerifCondensed-Bold"/>
          <w:b/>
          <w:bCs/>
          <w:sz w:val="44"/>
          <w:szCs w:val="44"/>
        </w:rPr>
        <w:t xml:space="preserve"> </w:t>
      </w:r>
      <w:r w:rsidR="00FA0E2E" w:rsidRPr="00FA0E2E">
        <w:rPr>
          <w:rFonts w:ascii="DejaVuSerifCondensed-Bold" w:hAnsi="DejaVuSerifCondensed-Bold" w:cs="DejaVuSerifCondensed-Bold"/>
          <w:b/>
          <w:bCs/>
          <w:sz w:val="44"/>
          <w:szCs w:val="44"/>
        </w:rPr>
        <w:t>Отчёт</w:t>
      </w:r>
    </w:p>
    <w:p w:rsidR="000B1CA8" w:rsidRPr="00FA0E2E" w:rsidRDefault="00FA0E2E" w:rsidP="00A77871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8"/>
          <w:szCs w:val="28"/>
        </w:rPr>
      </w:pPr>
      <w:r w:rsidRPr="00FA0E2E">
        <w:rPr>
          <w:rFonts w:ascii="DejaVuSerifCondensed-Bold" w:hAnsi="DejaVuSerifCondensed-Bold" w:cs="DejaVuSerifCondensed-Bold"/>
          <w:b/>
          <w:bCs/>
          <w:sz w:val="28"/>
          <w:szCs w:val="28"/>
        </w:rPr>
        <w:t xml:space="preserve"> </w:t>
      </w:r>
      <w:r w:rsidRPr="00A77871">
        <w:rPr>
          <w:rFonts w:ascii="DejaVuSerifCondensed" w:hAnsi="DejaVuSerifCondensed" w:cs="DejaVuSerifCondensed"/>
          <w:b/>
          <w:sz w:val="28"/>
          <w:szCs w:val="28"/>
        </w:rPr>
        <w:t>Товарищество собственников жилья</w:t>
      </w:r>
      <w:r w:rsidRPr="00FA0E2E">
        <w:rPr>
          <w:rFonts w:ascii="DejaVuSerifCondensed-Bold" w:hAnsi="DejaVuSerifCondensed-Bold" w:cs="DejaVuSerifCondensed-Bold"/>
          <w:b/>
          <w:bCs/>
          <w:sz w:val="28"/>
          <w:szCs w:val="28"/>
        </w:rPr>
        <w:t xml:space="preserve">  «</w:t>
      </w:r>
      <w:r w:rsidR="00BE484E">
        <w:rPr>
          <w:rFonts w:ascii="DejaVuSerifCondensed-Bold" w:hAnsi="DejaVuSerifCondensed-Bold" w:cs="DejaVuSerifCondensed-Bold"/>
          <w:b/>
          <w:bCs/>
          <w:sz w:val="28"/>
          <w:szCs w:val="28"/>
        </w:rPr>
        <w:t>Новый дом»  за 201</w:t>
      </w:r>
      <w:r w:rsidR="00B934A6">
        <w:rPr>
          <w:rFonts w:ascii="DejaVuSerifCondensed-Bold" w:hAnsi="DejaVuSerifCondensed-Bold" w:cs="DejaVuSerifCondensed-Bold"/>
          <w:b/>
          <w:bCs/>
          <w:sz w:val="28"/>
          <w:szCs w:val="28"/>
        </w:rPr>
        <w:t>5</w:t>
      </w:r>
      <w:r w:rsidR="007E35A5">
        <w:rPr>
          <w:rFonts w:ascii="DejaVuSerifCondensed-Bold" w:hAnsi="DejaVuSerifCondensed-Bold" w:cs="DejaVuSerifCondensed-Bold"/>
          <w:b/>
          <w:bCs/>
          <w:sz w:val="28"/>
          <w:szCs w:val="28"/>
        </w:rPr>
        <w:t xml:space="preserve"> </w:t>
      </w:r>
      <w:r w:rsidRPr="00FA0E2E">
        <w:rPr>
          <w:rFonts w:ascii="DejaVuSerifCondensed-Bold" w:hAnsi="DejaVuSerifCondensed-Bold" w:cs="DejaVuSerifCondensed-Bold"/>
          <w:b/>
          <w:bCs/>
          <w:sz w:val="28"/>
          <w:szCs w:val="28"/>
        </w:rPr>
        <w:t xml:space="preserve">год </w:t>
      </w:r>
    </w:p>
    <w:p w:rsidR="00A77871" w:rsidRPr="00A77871" w:rsidRDefault="00C45378" w:rsidP="00A77871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4"/>
          <w:szCs w:val="24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Постановление Правительства РФ от 23 сентября 2010 г. N 731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"Об утверждении стандарта раскрытия информации организациями, осуществляющими деятельность в сфере управления многоквартирными домами"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DejaVuSerifCondensed-Bold" w:hAnsi="DejaVuSerifCondensed-Bold" w:cs="DejaVuSerifCondensed-Bold"/>
          <w:b/>
          <w:bCs/>
          <w:sz w:val="24"/>
          <w:szCs w:val="24"/>
        </w:rPr>
        <w:t xml:space="preserve"> </w:t>
      </w:r>
      <w:r w:rsidR="00A77871"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1. Общие сведения об организации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4"/>
          <w:szCs w:val="24"/>
        </w:rPr>
      </w:pPr>
      <w:r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№ Наименование показателя Значение показателя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1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Полное наименование Товарищество собственников жилья "</w:t>
      </w:r>
      <w:r w:rsidR="00BE484E">
        <w:rPr>
          <w:rFonts w:ascii="DejaVuSerifCondensed" w:hAnsi="DejaVuSerifCondensed" w:cs="DejaVuSerifCondensed"/>
          <w:sz w:val="24"/>
          <w:szCs w:val="24"/>
        </w:rPr>
        <w:t>Новый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дом"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2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Краткое наименование ТСЖ "</w:t>
      </w:r>
      <w:r w:rsidR="00BE484E">
        <w:rPr>
          <w:rFonts w:ascii="DejaVuSerifCondensed" w:hAnsi="DejaVuSerifCondensed" w:cs="DejaVuSerifCondensed"/>
          <w:sz w:val="24"/>
          <w:szCs w:val="24"/>
        </w:rPr>
        <w:t>Новый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дом"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3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Организационная форма Товарищество собственников жилья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4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Руководитель </w:t>
      </w:r>
      <w:r w:rsidR="00BE484E">
        <w:rPr>
          <w:rFonts w:ascii="DejaVuSerifCondensed" w:hAnsi="DejaVuSerifCondensed" w:cs="DejaVuSerifCondensed"/>
          <w:sz w:val="24"/>
          <w:szCs w:val="24"/>
        </w:rPr>
        <w:t>Николаенко Тамара Александровна</w:t>
      </w:r>
      <w:r w:rsidRPr="00A77871">
        <w:rPr>
          <w:rFonts w:ascii="DejaVuSerifCondensed" w:hAnsi="DejaVuSerifCondensed" w:cs="DejaVuSerifCondensed"/>
          <w:sz w:val="24"/>
          <w:szCs w:val="24"/>
        </w:rPr>
        <w:t>, председатель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правления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5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FA0E2E">
        <w:rPr>
          <w:rFonts w:ascii="DejaVuSerifCondensed" w:hAnsi="DejaVuSerifCondensed" w:cs="DejaVuSerifCondensed"/>
          <w:sz w:val="24"/>
          <w:szCs w:val="24"/>
        </w:rPr>
        <w:t xml:space="preserve"> ИНН  №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BE484E">
        <w:rPr>
          <w:rFonts w:ascii="DejaVuSerifCondensed" w:hAnsi="DejaVuSerifCondensed" w:cs="DejaVuSerifCondensed"/>
          <w:sz w:val="24"/>
          <w:szCs w:val="24"/>
        </w:rPr>
        <w:t>5607019393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6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ОГРН или ОГРНИП </w:t>
      </w:r>
      <w:r w:rsidR="00FA0E2E">
        <w:rPr>
          <w:rFonts w:ascii="DejaVuSerifCondensed" w:hAnsi="DejaVuSerifCondensed" w:cs="DejaVuSerifCondensed"/>
          <w:sz w:val="24"/>
          <w:szCs w:val="24"/>
        </w:rPr>
        <w:t xml:space="preserve">№ </w:t>
      </w:r>
      <w:r w:rsidR="00BE484E">
        <w:rPr>
          <w:rFonts w:ascii="DejaVuSerifCondensed" w:hAnsi="DejaVuSerifCondensed" w:cs="DejaVuSerifCondensed"/>
          <w:sz w:val="24"/>
          <w:szCs w:val="24"/>
        </w:rPr>
        <w:t>1055607058870</w:t>
      </w:r>
    </w:p>
    <w:p w:rsidR="00A77871" w:rsidRPr="00A77871" w:rsidRDefault="00E876B7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 xml:space="preserve">Дата присвоения ОГРН -  </w:t>
      </w:r>
      <w:r w:rsidR="00BE484E">
        <w:rPr>
          <w:rFonts w:ascii="DejaVuSerifCondensed" w:hAnsi="DejaVuSerifCondensed" w:cs="DejaVuSerifCondensed"/>
          <w:sz w:val="24"/>
          <w:szCs w:val="24"/>
        </w:rPr>
        <w:t>16.</w:t>
      </w:r>
      <w:r>
        <w:rPr>
          <w:rFonts w:ascii="DejaVuSerifCondensed" w:hAnsi="DejaVuSerifCondensed" w:cs="DejaVuSerifCondensed"/>
          <w:sz w:val="24"/>
          <w:szCs w:val="24"/>
        </w:rPr>
        <w:t>0</w:t>
      </w:r>
      <w:r w:rsidR="00BE484E">
        <w:rPr>
          <w:rFonts w:ascii="DejaVuSerifCondensed" w:hAnsi="DejaVuSerifCondensed" w:cs="DejaVuSerifCondensed"/>
          <w:sz w:val="24"/>
          <w:szCs w:val="24"/>
        </w:rPr>
        <w:t>9.</w:t>
      </w:r>
      <w:r>
        <w:rPr>
          <w:rFonts w:ascii="DejaVuSerifCondensed" w:hAnsi="DejaVuSerifCondensed" w:cs="DejaVuSerifCondensed"/>
          <w:sz w:val="24"/>
          <w:szCs w:val="24"/>
        </w:rPr>
        <w:t>20</w:t>
      </w:r>
      <w:r w:rsidR="00BE484E">
        <w:rPr>
          <w:rFonts w:ascii="DejaVuSerifCondensed" w:hAnsi="DejaVuSerifCondensed" w:cs="DejaVuSerifCondensed"/>
          <w:sz w:val="24"/>
          <w:szCs w:val="24"/>
        </w:rPr>
        <w:t xml:space="preserve">05 </w:t>
      </w:r>
      <w:r>
        <w:rPr>
          <w:rFonts w:ascii="DejaVuSerifCondensed" w:hAnsi="DejaVuSerifCondensed" w:cs="DejaVuSerifCondensed"/>
          <w:sz w:val="24"/>
          <w:szCs w:val="24"/>
        </w:rPr>
        <w:t>года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Наименование органа, принявшего решение о</w:t>
      </w:r>
    </w:p>
    <w:p w:rsidR="00A77871" w:rsidRPr="00A77871" w:rsidRDefault="00E876B7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Р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егистрации</w:t>
      </w:r>
      <w:r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0E1BB7">
        <w:rPr>
          <w:rFonts w:ascii="DejaVuSerifCondensed" w:hAnsi="DejaVuSerifCondensed" w:cs="DejaVuSerifCondensed"/>
          <w:sz w:val="24"/>
          <w:szCs w:val="24"/>
        </w:rPr>
        <w:t>Г</w:t>
      </w:r>
      <w:r>
        <w:rPr>
          <w:rFonts w:ascii="DejaVuSerifCondensed" w:hAnsi="DejaVuSerifCondensed" w:cs="DejaVuSerifCondensed"/>
          <w:sz w:val="24"/>
          <w:szCs w:val="24"/>
        </w:rPr>
        <w:t>осударственная налоговая инспекция по Оренбургской области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7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Юридический адрес Область Оренбургская, Город Новотроицк, Улица</w:t>
      </w:r>
    </w:p>
    <w:p w:rsidR="00A77871" w:rsidRPr="00A77871" w:rsidRDefault="00BE484E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>Пушкина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, д.</w:t>
      </w:r>
      <w:r>
        <w:rPr>
          <w:rFonts w:ascii="DejaVuSerifCondensed" w:hAnsi="DejaVuSerifCondensed" w:cs="DejaVuSerifCondensed"/>
          <w:sz w:val="24"/>
          <w:szCs w:val="24"/>
        </w:rPr>
        <w:t>44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 xml:space="preserve">, </w:t>
      </w:r>
      <w:proofErr w:type="spellStart"/>
      <w:r w:rsidR="00A77871" w:rsidRPr="00A77871">
        <w:rPr>
          <w:rFonts w:ascii="DejaVuSerifCondensed" w:hAnsi="DejaVuSerifCondensed" w:cs="DejaVuSerifCondensed"/>
          <w:sz w:val="24"/>
          <w:szCs w:val="24"/>
        </w:rPr>
        <w:t>кор</w:t>
      </w:r>
      <w:proofErr w:type="gramStart"/>
      <w:r w:rsidR="00A77871" w:rsidRPr="00A77871">
        <w:rPr>
          <w:rFonts w:ascii="DejaVuSerifCondensed" w:hAnsi="DejaVuSerifCondensed" w:cs="DejaVuSerifCondensed"/>
          <w:sz w:val="24"/>
          <w:szCs w:val="24"/>
        </w:rPr>
        <w:t>.</w:t>
      </w:r>
      <w:r>
        <w:rPr>
          <w:rFonts w:ascii="DejaVuSerifCondensed" w:hAnsi="DejaVuSerifCondensed" w:cs="DejaVuSerifCondensed"/>
          <w:sz w:val="24"/>
          <w:szCs w:val="24"/>
        </w:rPr>
        <w:t>Б</w:t>
      </w:r>
      <w:proofErr w:type="spellEnd"/>
      <w:proofErr w:type="gramEnd"/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8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Фактический адрес Область Оренбургская, Город Новотроицк, Улица</w:t>
      </w:r>
    </w:p>
    <w:p w:rsidR="00A77871" w:rsidRPr="00A77871" w:rsidRDefault="00BE484E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>Пушкина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, д.</w:t>
      </w:r>
      <w:r>
        <w:rPr>
          <w:rFonts w:ascii="DejaVuSerifCondensed" w:hAnsi="DejaVuSerifCondensed" w:cs="DejaVuSerifCondensed"/>
          <w:sz w:val="24"/>
          <w:szCs w:val="24"/>
        </w:rPr>
        <w:t>44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 xml:space="preserve">, </w:t>
      </w:r>
      <w:proofErr w:type="spellStart"/>
      <w:r w:rsidR="00A77871" w:rsidRPr="00A77871">
        <w:rPr>
          <w:rFonts w:ascii="DejaVuSerifCondensed" w:hAnsi="DejaVuSerifCondensed" w:cs="DejaVuSerifCondensed"/>
          <w:sz w:val="24"/>
          <w:szCs w:val="24"/>
        </w:rPr>
        <w:t>кор</w:t>
      </w:r>
      <w:r>
        <w:rPr>
          <w:rFonts w:ascii="DejaVuSerifCondensed" w:hAnsi="DejaVuSerifCondensed" w:cs="DejaVuSerifCondensed"/>
          <w:sz w:val="24"/>
          <w:szCs w:val="24"/>
        </w:rPr>
        <w:t>Б</w:t>
      </w:r>
      <w:proofErr w:type="spellEnd"/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9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Почтовый адрес</w:t>
      </w:r>
      <w:r w:rsidR="00BE484E">
        <w:rPr>
          <w:rFonts w:ascii="DejaVuSerifCondensed" w:hAnsi="DejaVuSerifCondensed" w:cs="DejaVuSerifCondensed"/>
          <w:sz w:val="24"/>
          <w:szCs w:val="24"/>
        </w:rPr>
        <w:t xml:space="preserve"> 462359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Область Оренбургская, Город Новотроицк, Улица</w:t>
      </w:r>
    </w:p>
    <w:p w:rsidR="00A77871" w:rsidRPr="00A77871" w:rsidRDefault="00BE484E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>Пушкина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, д.</w:t>
      </w:r>
      <w:r>
        <w:rPr>
          <w:rFonts w:ascii="DejaVuSerifCondensed" w:hAnsi="DejaVuSerifCondensed" w:cs="DejaVuSerifCondensed"/>
          <w:sz w:val="24"/>
          <w:szCs w:val="24"/>
        </w:rPr>
        <w:t>44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 xml:space="preserve">, </w:t>
      </w:r>
      <w:proofErr w:type="spellStart"/>
      <w:r w:rsidR="00A77871" w:rsidRPr="00A77871">
        <w:rPr>
          <w:rFonts w:ascii="DejaVuSerifCondensed" w:hAnsi="DejaVuSerifCondensed" w:cs="DejaVuSerifCondensed"/>
          <w:sz w:val="24"/>
          <w:szCs w:val="24"/>
        </w:rPr>
        <w:t>кор</w:t>
      </w:r>
      <w:proofErr w:type="gramStart"/>
      <w:r w:rsidR="00A77871" w:rsidRPr="00A77871">
        <w:rPr>
          <w:rFonts w:ascii="DejaVuSerifCondensed" w:hAnsi="DejaVuSerifCondensed" w:cs="DejaVuSerifCondensed"/>
          <w:sz w:val="24"/>
          <w:szCs w:val="24"/>
        </w:rPr>
        <w:t>.</w:t>
      </w:r>
      <w:r>
        <w:rPr>
          <w:rFonts w:ascii="DejaVuSerifCondensed" w:hAnsi="DejaVuSerifCondensed" w:cs="DejaVuSerifCondensed"/>
          <w:sz w:val="24"/>
          <w:szCs w:val="24"/>
        </w:rPr>
        <w:t>Б</w:t>
      </w:r>
      <w:proofErr w:type="spellEnd"/>
      <w:proofErr w:type="gramEnd"/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10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Режим работы 9-18 тел </w:t>
      </w:r>
      <w:r w:rsidR="00BE484E">
        <w:rPr>
          <w:rFonts w:ascii="DejaVuSerifCondensed" w:hAnsi="DejaVuSerifCondensed" w:cs="DejaVuSerifCondensed"/>
          <w:sz w:val="24"/>
          <w:szCs w:val="24"/>
        </w:rPr>
        <w:t>89096025646</w:t>
      </w:r>
    </w:p>
    <w:p w:rsidR="00A77871" w:rsidRPr="00BE484E" w:rsidRDefault="00A77871" w:rsidP="00A77871">
      <w:pPr>
        <w:autoSpaceDE w:val="0"/>
        <w:autoSpaceDN w:val="0"/>
        <w:adjustRightInd w:val="0"/>
        <w:spacing w:after="0" w:line="240" w:lineRule="auto"/>
        <w:rPr>
          <w:rFonts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11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Телефон </w:t>
      </w:r>
      <w:r w:rsidR="00BE484E">
        <w:rPr>
          <w:rFonts w:ascii="DejaVuSerifCondensed" w:hAnsi="DejaVuSerifCondensed" w:cs="DejaVuSerifCondensed"/>
          <w:sz w:val="24"/>
          <w:szCs w:val="24"/>
        </w:rPr>
        <w:t>89096025646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12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Электронный адрес </w:t>
      </w:r>
      <w:r w:rsidR="00BE484E">
        <w:rPr>
          <w:rFonts w:cs="DejaVuSerifCondensed"/>
          <w:sz w:val="24"/>
          <w:szCs w:val="24"/>
          <w:lang w:val="en-US"/>
        </w:rPr>
        <w:t>p</w:t>
      </w:r>
      <w:r w:rsidR="00BE484E" w:rsidRPr="00BE484E">
        <w:rPr>
          <w:rFonts w:cs="DejaVuSerifCondensed"/>
          <w:sz w:val="24"/>
          <w:szCs w:val="24"/>
        </w:rPr>
        <w:t>44</w:t>
      </w:r>
      <w:r w:rsidR="00BE484E">
        <w:rPr>
          <w:rFonts w:cs="DejaVuSerifCondensed"/>
          <w:sz w:val="24"/>
          <w:szCs w:val="24"/>
          <w:lang w:val="en-US"/>
        </w:rPr>
        <w:t>b</w:t>
      </w:r>
      <w:r w:rsidRPr="00A77871">
        <w:rPr>
          <w:rFonts w:ascii="DejaVuSerifCondensed" w:hAnsi="DejaVuSerifCondensed" w:cs="DejaVuSerifCondensed"/>
          <w:sz w:val="24"/>
          <w:szCs w:val="24"/>
        </w:rPr>
        <w:t>@</w:t>
      </w:r>
      <w:proofErr w:type="spellStart"/>
      <w:r w:rsidRPr="00A77871">
        <w:rPr>
          <w:rFonts w:ascii="DejaVuSerifCondensed" w:hAnsi="DejaVuSerifCondensed" w:cs="DejaVuSerifCondensed"/>
          <w:sz w:val="24"/>
          <w:szCs w:val="24"/>
        </w:rPr>
        <w:t>mail.ru</w:t>
      </w:r>
      <w:proofErr w:type="spellEnd"/>
    </w:p>
    <w:p w:rsidR="00A77871" w:rsidRPr="0047085B" w:rsidRDefault="00E876B7" w:rsidP="00A77871">
      <w:pPr>
        <w:autoSpaceDE w:val="0"/>
        <w:autoSpaceDN w:val="0"/>
        <w:adjustRightInd w:val="0"/>
        <w:spacing w:after="0" w:line="240" w:lineRule="auto"/>
        <w:rPr>
          <w:rFonts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 xml:space="preserve">13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>
        <w:rPr>
          <w:rFonts w:ascii="DejaVuSerifCondensed" w:hAnsi="DejaVuSerifCondensed" w:cs="DejaVuSerifCondensed"/>
          <w:sz w:val="24"/>
          <w:szCs w:val="24"/>
        </w:rPr>
        <w:t xml:space="preserve">Интернет сайт </w:t>
      </w:r>
      <w:proofErr w:type="spellStart"/>
      <w:r w:rsidR="00E62DEE">
        <w:rPr>
          <w:rFonts w:ascii="DejaVuSerifCondensed" w:hAnsi="DejaVuSerifCondensed" w:cs="DejaVuSerifCondensed"/>
          <w:sz w:val="24"/>
          <w:szCs w:val="24"/>
        </w:rPr>
        <w:t>ReformaGKH</w:t>
      </w:r>
      <w:proofErr w:type="spellEnd"/>
      <w:r w:rsidR="00E62DEE">
        <w:rPr>
          <w:rFonts w:ascii="DejaVuSerifCondensed" w:hAnsi="DejaVuSerifCondensed" w:cs="DejaVuSerifCondensed"/>
          <w:sz w:val="24"/>
          <w:szCs w:val="24"/>
        </w:rPr>
        <w:t>.</w:t>
      </w:r>
      <w:r w:rsidR="00E62DEE">
        <w:rPr>
          <w:rFonts w:cs="DejaVuSerifCondensed"/>
          <w:sz w:val="24"/>
          <w:szCs w:val="24"/>
          <w:lang w:val="en-US"/>
        </w:rPr>
        <w:t>RU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14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Доля участия в уставном ка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питале Субъекта РФ, % 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15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Доля участия в уставном капитале муниципального</w:t>
      </w:r>
    </w:p>
    <w:p w:rsidR="00A77871" w:rsidRPr="00A77871" w:rsidRDefault="000E1BB7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 xml:space="preserve">образования, % 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16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-Bold" w:hAnsi="DejaVuSerifCondensed-Bold" w:cs="DejaVuSerifCondensed-Bold"/>
          <w:bCs/>
          <w:sz w:val="24"/>
          <w:szCs w:val="24"/>
        </w:rPr>
        <w:t xml:space="preserve">Дополнительная информация </w:t>
      </w:r>
      <w:r w:rsidR="000B1CA8">
        <w:rPr>
          <w:rFonts w:ascii="DejaVuSerifCondensed-Bold" w:hAnsi="DejaVuSerifCondensed-Bold" w:cs="DejaVuSerifCondensed-Bold"/>
          <w:bCs/>
          <w:sz w:val="24"/>
          <w:szCs w:val="24"/>
        </w:rPr>
        <w:t xml:space="preserve"> -</w:t>
      </w:r>
      <w:r w:rsidR="000B1CA8" w:rsidRPr="000B1CA8">
        <w:rPr>
          <w:rFonts w:ascii="DejaVuSerifCondensed-Bold" w:hAnsi="DejaVuSerifCondensed-Bold" w:cs="DejaVuSerifCondensed-Bold"/>
          <w:bCs/>
          <w:sz w:val="24"/>
          <w:szCs w:val="24"/>
        </w:rPr>
        <w:t xml:space="preserve"> </w:t>
      </w:r>
      <w:r w:rsidR="000E1BB7" w:rsidRPr="000B1CA8">
        <w:rPr>
          <w:rFonts w:ascii="DejaVuSerifCondensed" w:hAnsi="DejaVuSerifCondensed" w:cs="DejaVuSerifCondensed"/>
          <w:sz w:val="24"/>
          <w:szCs w:val="24"/>
        </w:rPr>
        <w:t xml:space="preserve">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1</w:t>
      </w:r>
      <w:r w:rsidR="00E876B7" w:rsidRPr="000B1CA8">
        <w:rPr>
          <w:rFonts w:ascii="DejaVuSerifCondensed" w:hAnsi="DejaVuSerifCondensed" w:cs="DejaVuSerifCondensed"/>
          <w:sz w:val="24"/>
          <w:szCs w:val="24"/>
        </w:rPr>
        <w:t xml:space="preserve">7 </w:t>
      </w:r>
      <w:r w:rsidR="00B13D0E" w:rsidRP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-Bold" w:hAnsi="DejaVuSerifCondensed-Bold" w:cs="DejaVuSerifCondensed-Bold"/>
          <w:bCs/>
          <w:sz w:val="24"/>
          <w:szCs w:val="24"/>
        </w:rPr>
        <w:t xml:space="preserve">Сведения об участии в </w:t>
      </w:r>
      <w:proofErr w:type="spellStart"/>
      <w:r w:rsidRPr="00A77871">
        <w:rPr>
          <w:rFonts w:ascii="DejaVuSerifCondensed-Bold" w:hAnsi="DejaVuSerifCondensed-Bold" w:cs="DejaVuSerifCondensed-Bold"/>
          <w:bCs/>
          <w:sz w:val="24"/>
          <w:szCs w:val="24"/>
        </w:rPr>
        <w:t>саморегулируемых</w:t>
      </w:r>
      <w:proofErr w:type="spellEnd"/>
      <w:r w:rsidR="000B1CA8">
        <w:rPr>
          <w:rFonts w:ascii="DejaVuSerifCondensed" w:hAnsi="DejaVuSerifCondensed" w:cs="DejaVuSerifCondensed"/>
          <w:sz w:val="24"/>
          <w:szCs w:val="24"/>
        </w:rPr>
        <w:t xml:space="preserve">  </w:t>
      </w:r>
      <w:r w:rsidRPr="00A77871">
        <w:rPr>
          <w:rFonts w:ascii="DejaVuSerifCondensed-Bold" w:hAnsi="DejaVuSerifCondensed-Bold" w:cs="DejaVuSerifCondensed-Bold"/>
          <w:bCs/>
          <w:sz w:val="24"/>
          <w:szCs w:val="24"/>
        </w:rPr>
        <w:t>организациях или в объединениях ТСЖ и ЖСК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-Bold" w:hAnsi="DejaVuSerifCondensed-Bold" w:cs="DejaVuSerifCondensed-Bold"/>
          <w:bCs/>
          <w:sz w:val="24"/>
          <w:szCs w:val="24"/>
        </w:rPr>
        <w:t>и наличии сертификатов соответствия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-Bold" w:hAnsi="DejaVuSerifCondensed-Bold" w:cs="DejaVuSerifCondensed-Bold"/>
          <w:bCs/>
          <w:sz w:val="24"/>
          <w:szCs w:val="24"/>
        </w:rPr>
        <w:t>стандартам обслуживания</w:t>
      </w:r>
      <w:r w:rsidR="00B13D0E" w:rsidRPr="000B1CA8">
        <w:rPr>
          <w:rFonts w:ascii="DejaVuSerifCondensed-Bold" w:hAnsi="DejaVuSerifCondensed-Bold" w:cs="DejaVuSerifCondensed-Bold"/>
          <w:bCs/>
          <w:sz w:val="24"/>
          <w:szCs w:val="24"/>
        </w:rPr>
        <w:t xml:space="preserve"> - </w:t>
      </w:r>
      <w:r w:rsidR="000E1BB7" w:rsidRPr="00FA0E2E">
        <w:rPr>
          <w:rFonts w:ascii="DejaVuSerifCondensed" w:hAnsi="DejaVuSerifCondensed" w:cs="DejaVuSerifCondensed"/>
          <w:b/>
          <w:sz w:val="24"/>
          <w:szCs w:val="24"/>
        </w:rPr>
        <w:t>Нет</w:t>
      </w:r>
      <w:r w:rsidR="000E1BB7" w:rsidRPr="000B1CA8">
        <w:rPr>
          <w:rFonts w:ascii="DejaVuSerifCondensed" w:hAnsi="DejaVuSerifCondensed" w:cs="DejaVuSerifCondensed"/>
          <w:sz w:val="24"/>
          <w:szCs w:val="24"/>
        </w:rPr>
        <w:t xml:space="preserve">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18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B13D0E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Количество Субъектов РФ, в которых организация</w:t>
      </w:r>
      <w:r w:rsidR="00AB52C7">
        <w:rPr>
          <w:rFonts w:ascii="DejaVuSerifCondensed" w:hAnsi="DejaVuSerifCondensed" w:cs="DejaVuSerifCondensed"/>
          <w:sz w:val="24"/>
          <w:szCs w:val="24"/>
        </w:rPr>
        <w:t xml:space="preserve">  </w:t>
      </w:r>
      <w:r w:rsidRPr="00A77871">
        <w:rPr>
          <w:rFonts w:ascii="DejaVuSerifCondensed" w:hAnsi="DejaVuSerifCondensed" w:cs="DejaVuSerifCondensed"/>
          <w:sz w:val="24"/>
          <w:szCs w:val="24"/>
        </w:rPr>
        <w:t>осуществляет свою деятельность</w:t>
      </w:r>
      <w:r w:rsidR="00E876B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B13D0E" w:rsidRPr="00B13D0E">
        <w:rPr>
          <w:rFonts w:ascii="DejaVuSerifCondensed" w:hAnsi="DejaVuSerifCondensed" w:cs="DejaVuSerifCondensed"/>
          <w:sz w:val="24"/>
          <w:szCs w:val="24"/>
        </w:rPr>
        <w:t xml:space="preserve">-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>1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19</w:t>
      </w:r>
      <w:r w:rsidR="00E876B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Количество муниципальных образований, в которых</w:t>
      </w:r>
      <w:r w:rsidR="00AB52C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организация осуществляет свою деятельность</w:t>
      </w:r>
      <w:r w:rsidR="00FA0E2E">
        <w:rPr>
          <w:rFonts w:ascii="DejaVuSerifCondensed" w:hAnsi="DejaVuSerifCondensed" w:cs="DejaVuSerifCondensed"/>
          <w:sz w:val="24"/>
          <w:szCs w:val="24"/>
        </w:rPr>
        <w:t xml:space="preserve"> -</w:t>
      </w:r>
      <w:r w:rsidR="0047085B">
        <w:rPr>
          <w:rFonts w:ascii="DejaVuSerifCondensed" w:hAnsi="DejaVuSerifCondensed" w:cs="DejaVuSerifCondensed"/>
          <w:sz w:val="24"/>
          <w:szCs w:val="24"/>
        </w:rPr>
        <w:t>0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20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Количество офисов обслуживания граждан</w:t>
      </w:r>
      <w:r w:rsidR="00FA0E2E">
        <w:rPr>
          <w:rFonts w:ascii="DejaVuSerifCondensed" w:hAnsi="DejaVuSerifCondensed" w:cs="DejaVuSerifCondensed"/>
          <w:sz w:val="24"/>
          <w:szCs w:val="24"/>
        </w:rPr>
        <w:t xml:space="preserve"> - 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 xml:space="preserve"> 0</w:t>
      </w:r>
    </w:p>
    <w:p w:rsidR="00A77871" w:rsidRPr="00A77871" w:rsidRDefault="00E876B7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 xml:space="preserve">21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Штатная численность на отчетную дату, чел.</w:t>
      </w:r>
    </w:p>
    <w:p w:rsidR="00A77871" w:rsidRPr="00BE484E" w:rsidRDefault="00A77871" w:rsidP="00A77871">
      <w:pPr>
        <w:autoSpaceDE w:val="0"/>
        <w:autoSpaceDN w:val="0"/>
        <w:adjustRightInd w:val="0"/>
        <w:spacing w:after="0" w:line="240" w:lineRule="auto"/>
        <w:rPr>
          <w:rFonts w:cs="DejaVuSerifCondensed"/>
          <w:b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— административный персонал, чел.</w:t>
      </w:r>
      <w:r w:rsidR="00C45378">
        <w:rPr>
          <w:rFonts w:ascii="DejaVuSerifCondensed" w:hAnsi="DejaVuSerifCondensed" w:cs="DejaVuSerifCondensed"/>
          <w:sz w:val="24"/>
          <w:szCs w:val="24"/>
        </w:rPr>
        <w:t xml:space="preserve"> -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 xml:space="preserve"> </w:t>
      </w:r>
      <w:r w:rsidR="00BE484E" w:rsidRPr="00BE484E">
        <w:rPr>
          <w:rFonts w:cs="DejaVuSerifCondensed"/>
          <w:b/>
          <w:sz w:val="24"/>
          <w:szCs w:val="24"/>
        </w:rPr>
        <w:t>0</w:t>
      </w:r>
    </w:p>
    <w:p w:rsidR="00A77871" w:rsidRPr="00BE484E" w:rsidRDefault="00A77871" w:rsidP="00A77871">
      <w:pPr>
        <w:autoSpaceDE w:val="0"/>
        <w:autoSpaceDN w:val="0"/>
        <w:adjustRightInd w:val="0"/>
        <w:spacing w:after="0" w:line="240" w:lineRule="auto"/>
        <w:rPr>
          <w:rFonts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— инженеры, чел.</w:t>
      </w:r>
      <w:r w:rsidR="00C45378">
        <w:rPr>
          <w:rFonts w:ascii="DejaVuSerifCondensed" w:hAnsi="DejaVuSerifCondensed" w:cs="DejaVuSerifCondensed"/>
          <w:sz w:val="24"/>
          <w:szCs w:val="24"/>
        </w:rPr>
        <w:t>-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BE484E" w:rsidRPr="00BE484E">
        <w:rPr>
          <w:rFonts w:cs="DejaVuSerifCondensed"/>
          <w:b/>
          <w:sz w:val="24"/>
          <w:szCs w:val="24"/>
        </w:rPr>
        <w:t>0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— р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абочий персонал, чел. - </w:t>
      </w:r>
      <w:r w:rsidR="000B1CA8" w:rsidRPr="000B1CA8">
        <w:rPr>
          <w:rFonts w:ascii="DejaVuSerifCondensed" w:hAnsi="DejaVuSerifCondensed" w:cs="DejaVuSerifCondensed"/>
          <w:b/>
          <w:sz w:val="24"/>
          <w:szCs w:val="24"/>
        </w:rPr>
        <w:t xml:space="preserve"> Нет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22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 </w:t>
      </w:r>
      <w:r w:rsidR="00E876B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Уволено за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отчетный период, чел. -  </w:t>
      </w:r>
      <w:r w:rsidR="000B1CA8" w:rsidRPr="000B1CA8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— администра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тивный персонал, чел. -  </w:t>
      </w:r>
      <w:r w:rsidR="000B1CA8" w:rsidRPr="000B1CA8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0B1CA8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 xml:space="preserve">— инженеры, чел. -  </w:t>
      </w:r>
      <w:r w:rsidRPr="000B1CA8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— рабочий персонал, чел.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-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B93816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23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 xml:space="preserve"> Число несчастных случа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ев за отчетный период -  </w:t>
      </w:r>
      <w:r w:rsidR="000B1CA8" w:rsidRPr="000B1CA8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lastRenderedPageBreak/>
        <w:t>24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Число случаев привлечения организации </w:t>
      </w:r>
      <w:proofErr w:type="gramStart"/>
      <w:r w:rsidRPr="00A77871">
        <w:rPr>
          <w:rFonts w:ascii="DejaVuSerifCondensed" w:hAnsi="DejaVuSerifCondensed" w:cs="DejaVuSerifCondensed"/>
          <w:sz w:val="24"/>
          <w:szCs w:val="24"/>
        </w:rPr>
        <w:t>к</w:t>
      </w:r>
      <w:proofErr w:type="gramEnd"/>
    </w:p>
    <w:p w:rsidR="00A77871" w:rsidRPr="006315A8" w:rsidRDefault="00A77871" w:rsidP="00A77871">
      <w:pPr>
        <w:autoSpaceDE w:val="0"/>
        <w:autoSpaceDN w:val="0"/>
        <w:adjustRightInd w:val="0"/>
        <w:spacing w:after="0" w:line="240" w:lineRule="auto"/>
        <w:rPr>
          <w:rFonts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административной ответственности </w:t>
      </w:r>
      <w:r w:rsidR="00E876B7">
        <w:rPr>
          <w:rFonts w:ascii="DejaVuSerifCondensed" w:hAnsi="DejaVuSerifCondensed" w:cs="DejaVuSerifCondensed"/>
          <w:sz w:val="24"/>
          <w:szCs w:val="24"/>
        </w:rPr>
        <w:t>-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E876B7" w:rsidRPr="000B1CA8">
        <w:rPr>
          <w:rFonts w:ascii="DejaVuSerifCondensed" w:hAnsi="DejaVuSerifCondensed" w:cs="DejaVuSerifCondensed"/>
          <w:b/>
          <w:sz w:val="24"/>
          <w:szCs w:val="24"/>
        </w:rPr>
        <w:t xml:space="preserve"> </w:t>
      </w:r>
      <w:r w:rsidR="00BE484E">
        <w:rPr>
          <w:rFonts w:ascii="DejaVuSerifCondensed" w:hAnsi="DejaVuSerifCondensed" w:cs="DejaVuSerifCondensed"/>
          <w:b/>
          <w:sz w:val="24"/>
          <w:szCs w:val="24"/>
        </w:rPr>
        <w:t>0</w:t>
      </w:r>
    </w:p>
    <w:p w:rsidR="00A77871" w:rsidRPr="00A77871" w:rsidRDefault="000B1CA8" w:rsidP="00A77871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4"/>
          <w:szCs w:val="24"/>
        </w:rPr>
      </w:pPr>
      <w:r>
        <w:rPr>
          <w:rFonts w:ascii="DejaVuSerifCondensed-Bold" w:hAnsi="DejaVuSerifCondensed-Bold" w:cs="DejaVuSerifCondensed-Bold"/>
          <w:b/>
          <w:bCs/>
          <w:sz w:val="24"/>
          <w:szCs w:val="24"/>
        </w:rPr>
        <w:t>Дополнительно для товарищества</w:t>
      </w:r>
      <w:r w:rsidR="00A77871"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:</w:t>
      </w:r>
    </w:p>
    <w:p w:rsidR="000E1BB7" w:rsidRPr="00A77871" w:rsidRDefault="00A77871" w:rsidP="005F5FB4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26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Члены правления ТСЖ 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   </w:t>
      </w:r>
      <w:r w:rsidR="005F5FB4">
        <w:rPr>
          <w:rFonts w:ascii="DejaVuSerifCondensed" w:hAnsi="DejaVuSerifCondensed" w:cs="DejaVuSerifCondensed"/>
          <w:sz w:val="24"/>
          <w:szCs w:val="24"/>
        </w:rPr>
        <w:t>Асеев Виталий Николаевич, Базылева Нина Викторовна, Назарова Алена Викторовна, Николаенко Тамара Александровна</w:t>
      </w:r>
    </w:p>
    <w:p w:rsidR="00A77871" w:rsidRPr="00A77871" w:rsidRDefault="00A77871" w:rsidP="005F5FB4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27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Члены ревизионной комиссии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5F5FB4">
        <w:rPr>
          <w:rFonts w:ascii="DejaVuSerifCondensed" w:hAnsi="DejaVuSerifCondensed" w:cs="DejaVuSerifCondensed"/>
          <w:sz w:val="24"/>
          <w:szCs w:val="24"/>
        </w:rPr>
        <w:t>Асеева Наталья Николаевна, Копылова Галина Васильевна</w:t>
      </w:r>
      <w:r w:rsidR="00B93816">
        <w:rPr>
          <w:rFonts w:ascii="DejaVuSerifCondensed" w:hAnsi="DejaVuSerifCondensed" w:cs="DejaVuSerifCondensed"/>
          <w:sz w:val="24"/>
          <w:szCs w:val="24"/>
        </w:rPr>
        <w:t xml:space="preserve">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4"/>
          <w:szCs w:val="24"/>
        </w:rPr>
      </w:pPr>
      <w:r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2. Жилищный фонд</w:t>
      </w:r>
      <w:r w:rsidR="000E1BB7">
        <w:rPr>
          <w:rFonts w:ascii="DejaVuSerifCondensed-Bold" w:hAnsi="DejaVuSerifCondensed-Bold" w:cs="DejaVuSerifCondensed-Bold"/>
          <w:b/>
          <w:bCs/>
          <w:sz w:val="24"/>
          <w:szCs w:val="24"/>
        </w:rPr>
        <w:t xml:space="preserve"> </w:t>
      </w:r>
      <w:r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№ Наименование показателя Значение показателя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1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Число жителей в обслуживаемых домах</w:t>
      </w:r>
      <w:r w:rsidR="000B1CA8">
        <w:rPr>
          <w:rFonts w:ascii="DejaVuSerifCondensed-Bold" w:hAnsi="DejaVuSerifCondensed-Bold" w:cs="DejaVuSerifCondensed-Bold"/>
          <w:b/>
          <w:bCs/>
          <w:sz w:val="24"/>
          <w:szCs w:val="24"/>
        </w:rPr>
        <w:t xml:space="preserve"> - </w:t>
      </w:r>
      <w:r w:rsidR="000E1BB7">
        <w:rPr>
          <w:rFonts w:ascii="DejaVuSerifCondensed-Bold" w:hAnsi="DejaVuSerifCondensed-Bold" w:cs="DejaVuSerifCondensed-Bold"/>
          <w:b/>
          <w:bCs/>
          <w:sz w:val="24"/>
          <w:szCs w:val="24"/>
        </w:rPr>
        <w:t xml:space="preserve"> </w:t>
      </w:r>
      <w:r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 xml:space="preserve"> </w:t>
      </w:r>
      <w:r w:rsidR="00B934A6">
        <w:rPr>
          <w:rFonts w:ascii="DejaVuSerifCondensed" w:hAnsi="DejaVuSerifCondensed" w:cs="DejaVuSerifCondensed"/>
          <w:b/>
          <w:sz w:val="24"/>
          <w:szCs w:val="24"/>
        </w:rPr>
        <w:t>54</w:t>
      </w:r>
      <w:r w:rsidR="000B1CA8">
        <w:rPr>
          <w:rFonts w:ascii="DejaVuSerifCondensed" w:hAnsi="DejaVuSerifCondensed" w:cs="DejaVuSerifCondensed"/>
          <w:b/>
          <w:sz w:val="24"/>
          <w:szCs w:val="24"/>
        </w:rPr>
        <w:t xml:space="preserve"> </w:t>
      </w:r>
      <w:r w:rsidR="000E1BB7" w:rsidRPr="000B1CA8">
        <w:rPr>
          <w:rFonts w:ascii="DejaVuSerifCondensed" w:hAnsi="DejaVuSerifCondensed" w:cs="DejaVuSerifCondensed"/>
          <w:b/>
          <w:sz w:val="24"/>
          <w:szCs w:val="24"/>
        </w:rPr>
        <w:t>чел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2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Количество домов под управлением на отчетную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дату 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- 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>1</w:t>
      </w:r>
      <w:r w:rsidR="000E1BB7" w:rsidRPr="000E1BB7">
        <w:rPr>
          <w:rFonts w:ascii="DejaVuSerifCondensed" w:hAnsi="DejaVuSerifCondensed" w:cs="DejaVuSerifCondensed"/>
          <w:b/>
          <w:sz w:val="24"/>
          <w:szCs w:val="24"/>
        </w:rPr>
        <w:t>шт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— обслуживаемых ТСЖ 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 - 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>1</w:t>
      </w:r>
      <w:r w:rsidR="000E1BB7" w:rsidRPr="000B1CA8">
        <w:rPr>
          <w:rFonts w:ascii="DejaVuSerifCondensed" w:hAnsi="DejaVuSerifCondensed" w:cs="DejaVuSerifCondensed"/>
          <w:b/>
          <w:sz w:val="24"/>
          <w:szCs w:val="24"/>
        </w:rPr>
        <w:t>шт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— </w:t>
      </w:r>
      <w:proofErr w:type="gramStart"/>
      <w:r w:rsidRPr="00A77871">
        <w:rPr>
          <w:rFonts w:ascii="DejaVuSerifCondensed" w:hAnsi="DejaVuSerifCondensed" w:cs="DejaVuSerifCondensed"/>
          <w:sz w:val="24"/>
          <w:szCs w:val="24"/>
        </w:rPr>
        <w:t>обслуживаемых</w:t>
      </w:r>
      <w:proofErr w:type="gramEnd"/>
      <w:r w:rsidR="00AB52C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по договору между ТСЖ и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упр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авляющей организацией -  </w:t>
      </w:r>
      <w:r w:rsidR="000E1BB7" w:rsidRPr="000E1BB7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— </w:t>
      </w:r>
      <w:proofErr w:type="gramStart"/>
      <w:r w:rsidRPr="00A77871">
        <w:rPr>
          <w:rFonts w:ascii="DejaVuSerifCondensed" w:hAnsi="DejaVuSerifCondensed" w:cs="DejaVuSerifCondensed"/>
          <w:sz w:val="24"/>
          <w:szCs w:val="24"/>
        </w:rPr>
        <w:t>обслуживаемых</w:t>
      </w:r>
      <w:proofErr w:type="gramEnd"/>
      <w:r w:rsidRPr="00A77871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AB52C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по договору между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собственниками и управляющей </w:t>
      </w:r>
      <w:r w:rsidRPr="00A77871">
        <w:rPr>
          <w:rFonts w:ascii="DejaVuSerifCondensed" w:hAnsi="DejaVuSerifCondensed" w:cs="DejaVuSerifCondensed"/>
          <w:sz w:val="24"/>
          <w:szCs w:val="24"/>
        </w:rPr>
        <w:t>организацией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-  </w:t>
      </w:r>
      <w:r w:rsidR="000E1BB7" w:rsidRPr="000E1BB7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— обслуживаемых по результатам открытого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конкурса органов ме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стного самоуправления -  </w:t>
      </w:r>
      <w:r w:rsidR="000E1BB7" w:rsidRPr="000E1BB7">
        <w:rPr>
          <w:rFonts w:ascii="DejaVuSerifCondensed" w:hAnsi="DejaVuSerifCondensed" w:cs="DejaVuSerifCondensed"/>
          <w:b/>
          <w:sz w:val="24"/>
          <w:szCs w:val="24"/>
        </w:rPr>
        <w:t>Нет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3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 </w:t>
      </w:r>
      <w:r w:rsidRPr="00A77871">
        <w:rPr>
          <w:rFonts w:ascii="DejaVuSerifCondensed" w:hAnsi="DejaVuSerifCondensed" w:cs="DejaVuSerifCondensed"/>
          <w:sz w:val="24"/>
          <w:szCs w:val="24"/>
        </w:rPr>
        <w:t>Количество домов под управлением на начало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периода 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– 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>1</w:t>
      </w:r>
      <w:r w:rsidR="000E1BB7" w:rsidRPr="000E1BB7">
        <w:rPr>
          <w:rFonts w:ascii="DejaVuSerifCondensed" w:hAnsi="DejaVuSerifCondensed" w:cs="DejaVuSerifCondensed"/>
          <w:b/>
          <w:sz w:val="24"/>
          <w:szCs w:val="24"/>
        </w:rPr>
        <w:t>шт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— обслуживаемых ТСЖ 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-</w:t>
      </w:r>
      <w:r w:rsidR="000E1BB7" w:rsidRPr="000E1BB7">
        <w:rPr>
          <w:rFonts w:ascii="DejaVuSerifCondensed" w:hAnsi="DejaVuSerifCondensed" w:cs="DejaVuSerifCondensed"/>
          <w:b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>1</w:t>
      </w:r>
      <w:r w:rsidR="000E1BB7" w:rsidRPr="000E1BB7">
        <w:rPr>
          <w:rFonts w:ascii="DejaVuSerifCondensed" w:hAnsi="DejaVuSerifCondensed" w:cs="DejaVuSerifCondensed"/>
          <w:b/>
          <w:sz w:val="24"/>
          <w:szCs w:val="24"/>
        </w:rPr>
        <w:t>шт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— </w:t>
      </w:r>
      <w:proofErr w:type="gramStart"/>
      <w:r w:rsidRPr="00A77871">
        <w:rPr>
          <w:rFonts w:ascii="DejaVuSerifCondensed" w:hAnsi="DejaVuSerifCondensed" w:cs="DejaVuSerifCondensed"/>
          <w:sz w:val="24"/>
          <w:szCs w:val="24"/>
        </w:rPr>
        <w:t>обслуживаемых</w:t>
      </w:r>
      <w:proofErr w:type="gramEnd"/>
      <w:r w:rsidRPr="00A77871">
        <w:rPr>
          <w:rFonts w:ascii="DejaVuSerifCondensed" w:hAnsi="DejaVuSerifCondensed" w:cs="DejaVuSerifCondensed"/>
          <w:sz w:val="24"/>
          <w:szCs w:val="24"/>
        </w:rPr>
        <w:t xml:space="preserve"> по договору между ТСЖ и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упр</w:t>
      </w:r>
      <w:r w:rsidR="00AB52C7">
        <w:rPr>
          <w:rFonts w:ascii="DejaVuSerifCondensed" w:hAnsi="DejaVuSerifCondensed" w:cs="DejaVuSerifCondensed"/>
          <w:sz w:val="24"/>
          <w:szCs w:val="24"/>
        </w:rPr>
        <w:t xml:space="preserve">авляющей организацией -  </w:t>
      </w:r>
      <w:r w:rsidR="00AB52C7" w:rsidRPr="00AB52C7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— </w:t>
      </w:r>
      <w:proofErr w:type="gramStart"/>
      <w:r w:rsidRPr="00A77871">
        <w:rPr>
          <w:rFonts w:ascii="DejaVuSerifCondensed" w:hAnsi="DejaVuSerifCondensed" w:cs="DejaVuSerifCondensed"/>
          <w:sz w:val="24"/>
          <w:szCs w:val="24"/>
        </w:rPr>
        <w:t>обслуживаемых</w:t>
      </w:r>
      <w:proofErr w:type="gramEnd"/>
      <w:r w:rsidRPr="00A77871">
        <w:rPr>
          <w:rFonts w:ascii="DejaVuSerifCondensed" w:hAnsi="DejaVuSerifCondensed" w:cs="DejaVuSerifCondensed"/>
          <w:sz w:val="24"/>
          <w:szCs w:val="24"/>
        </w:rPr>
        <w:t xml:space="preserve"> по договору между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собственниками и упр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авляющей организацией  - </w:t>
      </w:r>
      <w:r w:rsidR="000E1BB7" w:rsidRPr="000E1BB7">
        <w:rPr>
          <w:rFonts w:ascii="DejaVuSerifCondensed" w:hAnsi="DejaVuSerifCondensed" w:cs="DejaVuSerifCondensed"/>
          <w:b/>
          <w:sz w:val="24"/>
          <w:szCs w:val="24"/>
        </w:rPr>
        <w:t>Нет</w:t>
      </w:r>
      <w:r w:rsidR="000E1BB7">
        <w:rPr>
          <w:rFonts w:ascii="DejaVuSerifCondensed" w:hAnsi="DejaVuSerifCondensed" w:cs="DejaVuSerifCondensed"/>
          <w:sz w:val="24"/>
          <w:szCs w:val="24"/>
        </w:rPr>
        <w:t xml:space="preserve">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— </w:t>
      </w:r>
      <w:proofErr w:type="gramStart"/>
      <w:r w:rsidRPr="00A77871">
        <w:rPr>
          <w:rFonts w:ascii="DejaVuSerifCondensed" w:hAnsi="DejaVuSerifCondensed" w:cs="DejaVuSerifCondensed"/>
          <w:sz w:val="24"/>
          <w:szCs w:val="24"/>
        </w:rPr>
        <w:t>обслуживаемых</w:t>
      </w:r>
      <w:proofErr w:type="gramEnd"/>
      <w:r w:rsidRPr="00A77871">
        <w:rPr>
          <w:rFonts w:ascii="DejaVuSerifCondensed" w:hAnsi="DejaVuSerifCondensed" w:cs="DejaVuSerifCondensed"/>
          <w:sz w:val="24"/>
          <w:szCs w:val="24"/>
        </w:rPr>
        <w:t xml:space="preserve"> по результатам открытого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 xml:space="preserve">конкурса органов местного самоуправления 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- 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4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Общая площадь домов под управлением на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отчетную дату, включая жилые и нежилые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помещения, а также помещения общего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пользования, тыс.кв.м.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- </w:t>
      </w:r>
      <w:r w:rsidR="00C95E00">
        <w:rPr>
          <w:rFonts w:ascii="DejaVuSerifCondensed" w:hAnsi="DejaVuSerifCondensed" w:cs="DejaVuSerifCondensed"/>
          <w:b/>
          <w:sz w:val="24"/>
          <w:szCs w:val="24"/>
        </w:rPr>
        <w:t>2250,6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5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Площадь домов под управлением на начало периода,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 </w:t>
      </w:r>
      <w:r w:rsidRPr="00A77871">
        <w:rPr>
          <w:rFonts w:ascii="DejaVuSerifCondensed" w:hAnsi="DejaVuSerifCondensed" w:cs="DejaVuSerifCondensed"/>
          <w:sz w:val="24"/>
          <w:szCs w:val="24"/>
        </w:rPr>
        <w:t>тыс.кв.м.</w:t>
      </w:r>
      <w:r w:rsidR="006C4EF7">
        <w:rPr>
          <w:rFonts w:ascii="DejaVuSerifCondensed" w:hAnsi="DejaVuSerifCondensed" w:cs="DejaVuSerifCondensed"/>
          <w:sz w:val="24"/>
          <w:szCs w:val="24"/>
        </w:rPr>
        <w:t>-</w:t>
      </w:r>
      <w:r w:rsidRPr="00A77871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C95E00">
        <w:rPr>
          <w:rFonts w:ascii="DejaVuSerifCondensed" w:hAnsi="DejaVuSerifCondensed" w:cs="DejaVuSerifCondensed"/>
          <w:b/>
          <w:sz w:val="24"/>
          <w:szCs w:val="24"/>
        </w:rPr>
        <w:t>2250,6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6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Средний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срок обслуживания МКД, - </w:t>
      </w:r>
      <w:r w:rsidR="00C95E00">
        <w:rPr>
          <w:rFonts w:ascii="DejaVuSerifCondensed" w:hAnsi="DejaVuSerifCondensed" w:cs="DejaVuSerifCondensed"/>
          <w:sz w:val="24"/>
          <w:szCs w:val="24"/>
        </w:rPr>
        <w:t>9 лет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4"/>
          <w:szCs w:val="24"/>
        </w:rPr>
      </w:pPr>
      <w:r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3. Основные финансовые показатели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4"/>
          <w:szCs w:val="24"/>
        </w:rPr>
      </w:pPr>
      <w:r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№ Наименование показателя Значение показателя</w:t>
      </w:r>
    </w:p>
    <w:p w:rsidR="00A77871" w:rsidRPr="00A77871" w:rsidRDefault="00A77871" w:rsidP="006C4EF7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1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Доходы, полученные за оказание услуг по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управлению многоквартирными домами, тыс.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руб.</w:t>
      </w:r>
      <w:r w:rsidRPr="00A77871">
        <w:rPr>
          <w:rFonts w:ascii="DejaVuSerifCondensed" w:hAnsi="DejaVuSerifCondensed" w:cs="DejaVuSerifCondensed"/>
          <w:b/>
          <w:sz w:val="24"/>
          <w:szCs w:val="24"/>
        </w:rPr>
        <w:t xml:space="preserve"> </w:t>
      </w:r>
      <w:r w:rsidR="00043013">
        <w:rPr>
          <w:rFonts w:ascii="DejaVuSerifCondensed" w:hAnsi="DejaVuSerifCondensed" w:cs="DejaVuSerifCondensed"/>
          <w:b/>
          <w:sz w:val="24"/>
          <w:szCs w:val="24"/>
        </w:rPr>
        <w:t>–</w:t>
      </w:r>
      <w:r w:rsidR="00C45378">
        <w:rPr>
          <w:rFonts w:ascii="DejaVuSerifCondensed" w:hAnsi="DejaVuSerifCondensed" w:cs="DejaVuSerifCondensed"/>
          <w:b/>
          <w:sz w:val="24"/>
          <w:szCs w:val="24"/>
        </w:rPr>
        <w:t xml:space="preserve"> </w:t>
      </w:r>
      <w:r w:rsidR="0040417B">
        <w:rPr>
          <w:rFonts w:ascii="DejaVuSerifCondensed" w:hAnsi="DejaVuSerifCondensed" w:cs="DejaVuSerifCondensed"/>
          <w:b/>
          <w:sz w:val="24"/>
          <w:szCs w:val="24"/>
        </w:rPr>
        <w:t>694,2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2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6C4EF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sz w:val="24"/>
          <w:szCs w:val="24"/>
        </w:rPr>
        <w:t>Сумма доходов, полученных от использования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 w:rsidRPr="00A77871">
        <w:rPr>
          <w:rFonts w:ascii="DejaVuSerifCondensed" w:hAnsi="DejaVuSerifCondensed" w:cs="DejaVuSerifCondensed"/>
          <w:sz w:val="24"/>
          <w:szCs w:val="24"/>
        </w:rPr>
        <w:t>общего имущества за отчетный пе</w:t>
      </w:r>
      <w:r w:rsidR="006C4EF7">
        <w:rPr>
          <w:rFonts w:ascii="DejaVuSerifCondensed" w:hAnsi="DejaVuSerifCondensed" w:cs="DejaVuSerifCondensed"/>
          <w:sz w:val="24"/>
          <w:szCs w:val="24"/>
        </w:rPr>
        <w:t>риод, тыс</w:t>
      </w:r>
      <w:proofErr w:type="gramStart"/>
      <w:r w:rsidR="006C4EF7">
        <w:rPr>
          <w:rFonts w:ascii="DejaVuSerifCondensed" w:hAnsi="DejaVuSerifCondensed" w:cs="DejaVuSerifCondensed"/>
          <w:sz w:val="24"/>
          <w:szCs w:val="24"/>
        </w:rPr>
        <w:t>.р</w:t>
      </w:r>
      <w:proofErr w:type="gramEnd"/>
      <w:r w:rsidR="006C4EF7">
        <w:rPr>
          <w:rFonts w:ascii="DejaVuSerifCondensed" w:hAnsi="DejaVuSerifCondensed" w:cs="DejaVuSerifCondensed"/>
          <w:sz w:val="24"/>
          <w:szCs w:val="24"/>
        </w:rPr>
        <w:t xml:space="preserve">уб.-  </w:t>
      </w:r>
      <w:r w:rsidR="006C4EF7" w:rsidRPr="006C4EF7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6C4EF7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 xml:space="preserve">3 </w:t>
      </w:r>
      <w:r w:rsidR="000B1CA8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Расходы, полученные в связи с оказанием услуг по</w:t>
      </w:r>
      <w:r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управлению многоквартирными домами, тыс.</w:t>
      </w:r>
      <w:r w:rsidR="00AB52C7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руб.</w:t>
      </w:r>
      <w:r w:rsidR="00AB52C7">
        <w:rPr>
          <w:rFonts w:ascii="DejaVuSerifCondensed" w:hAnsi="DejaVuSerifCondensed" w:cs="DejaVuSerifCondensed"/>
          <w:sz w:val="24"/>
          <w:szCs w:val="24"/>
        </w:rPr>
        <w:t xml:space="preserve">-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40417B">
        <w:rPr>
          <w:rFonts w:ascii="DejaVuSerifCondensed" w:hAnsi="DejaVuSerifCondensed" w:cs="DejaVuSerifCondensed"/>
          <w:b/>
          <w:sz w:val="24"/>
          <w:szCs w:val="24"/>
        </w:rPr>
        <w:t>694,2</w:t>
      </w:r>
    </w:p>
    <w:p w:rsidR="00A77871" w:rsidRPr="00A77871" w:rsidRDefault="006C4EF7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>4</w:t>
      </w:r>
      <w:r w:rsidR="00316EB0">
        <w:rPr>
          <w:rFonts w:ascii="DejaVuSerifCondensed" w:hAnsi="DejaVuSerifCondensed" w:cs="DejaVuSerifCondensed"/>
          <w:sz w:val="24"/>
          <w:szCs w:val="24"/>
        </w:rPr>
        <w:t xml:space="preserve"> </w:t>
      </w:r>
      <w:r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 xml:space="preserve">Выплаты по искам по договорам управления </w:t>
      </w:r>
      <w:r>
        <w:rPr>
          <w:rFonts w:ascii="DejaVuSerifCondensed" w:hAnsi="DejaVuSerifCondensed" w:cs="DejaVuSerifCondensed"/>
          <w:sz w:val="24"/>
          <w:szCs w:val="24"/>
        </w:rPr>
        <w:t xml:space="preserve"> 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>отче</w:t>
      </w:r>
      <w:r>
        <w:rPr>
          <w:rFonts w:ascii="DejaVuSerifCondensed" w:hAnsi="DejaVuSerifCondensed" w:cs="DejaVuSerifCondensed"/>
          <w:sz w:val="24"/>
          <w:szCs w:val="24"/>
        </w:rPr>
        <w:t xml:space="preserve">тный период, тыс. руб.- </w:t>
      </w:r>
      <w:r w:rsidRPr="006C4EF7">
        <w:rPr>
          <w:rFonts w:ascii="DejaVuSerifCondensed" w:hAnsi="DejaVuSerifCondensed" w:cs="DejaVuSerifCondensed"/>
          <w:b/>
          <w:sz w:val="24"/>
          <w:szCs w:val="24"/>
        </w:rPr>
        <w:t xml:space="preserve">Нет </w:t>
      </w:r>
    </w:p>
    <w:p w:rsidR="00A77871" w:rsidRPr="00A77871" w:rsidRDefault="00316EB0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 xml:space="preserve">5 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 xml:space="preserve"> Чистые активы УО, тыс</w:t>
      </w:r>
      <w:proofErr w:type="gramStart"/>
      <w:r w:rsidR="00A77871" w:rsidRPr="00A77871">
        <w:rPr>
          <w:rFonts w:ascii="DejaVuSerifCondensed" w:hAnsi="DejaVuSerifCondensed" w:cs="DejaVuSerifCondensed"/>
          <w:sz w:val="24"/>
          <w:szCs w:val="24"/>
        </w:rPr>
        <w:t>.р</w:t>
      </w:r>
      <w:proofErr w:type="gramEnd"/>
      <w:r w:rsidR="00A77871" w:rsidRPr="00A77871">
        <w:rPr>
          <w:rFonts w:ascii="DejaVuSerifCondensed" w:hAnsi="DejaVuSerifCondensed" w:cs="DejaVuSerifCondensed"/>
          <w:sz w:val="24"/>
          <w:szCs w:val="24"/>
        </w:rPr>
        <w:t>уб.</w:t>
      </w:r>
      <w:r>
        <w:rPr>
          <w:rFonts w:ascii="DejaVuSerifCondensed" w:hAnsi="DejaVuSerifCondensed" w:cs="DejaVuSerifCondensed"/>
          <w:sz w:val="24"/>
          <w:szCs w:val="24"/>
        </w:rPr>
        <w:t xml:space="preserve"> - </w:t>
      </w:r>
      <w:r w:rsidRPr="00316EB0">
        <w:rPr>
          <w:rFonts w:ascii="DejaVuSerifCondensed" w:hAnsi="DejaVuSerifCondensed" w:cs="DejaVuSerifCondensed"/>
          <w:b/>
          <w:sz w:val="24"/>
          <w:szCs w:val="24"/>
        </w:rPr>
        <w:t>нет</w:t>
      </w:r>
    </w:p>
    <w:p w:rsidR="00A77871" w:rsidRPr="00A77871" w:rsidRDefault="00316EB0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sz w:val="24"/>
          <w:szCs w:val="24"/>
        </w:rPr>
      </w:pPr>
      <w:r>
        <w:rPr>
          <w:rFonts w:ascii="DejaVuSerifCondensed" w:hAnsi="DejaVuSerifCondensed" w:cs="DejaVuSerifCondensed"/>
          <w:sz w:val="24"/>
          <w:szCs w:val="24"/>
        </w:rPr>
        <w:t>6</w:t>
      </w:r>
      <w:r w:rsidR="00A77871" w:rsidRPr="00A77871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6C4EF7" w:rsidRPr="00316EB0">
        <w:rPr>
          <w:rFonts w:ascii="DejaVuSerifCondensed" w:hAnsi="DejaVuSerifCondensed" w:cs="DejaVuSerifCondensed"/>
          <w:sz w:val="24"/>
          <w:szCs w:val="24"/>
        </w:rPr>
        <w:t xml:space="preserve"> </w:t>
      </w:r>
      <w:r w:rsidR="00A77871" w:rsidRPr="00A77871">
        <w:rPr>
          <w:rFonts w:ascii="DejaVuSerifCondensed-Bold" w:hAnsi="DejaVuSerifCondensed-Bold" w:cs="DejaVuSerifCondensed-Bold"/>
          <w:bCs/>
          <w:sz w:val="24"/>
          <w:szCs w:val="24"/>
        </w:rPr>
        <w:t xml:space="preserve">Годовая бухгалтерская отчетность </w:t>
      </w:r>
      <w:r w:rsidR="006C4EF7" w:rsidRPr="00316EB0">
        <w:rPr>
          <w:rFonts w:ascii="DejaVuSerifCondensed-Bold" w:hAnsi="DejaVuSerifCondensed-Bold" w:cs="DejaVuSerifCondensed-Bold"/>
          <w:bCs/>
          <w:sz w:val="24"/>
          <w:szCs w:val="24"/>
        </w:rPr>
        <w:t xml:space="preserve"> -  </w:t>
      </w:r>
      <w:r w:rsidR="00A77871" w:rsidRPr="00A77871">
        <w:rPr>
          <w:rFonts w:ascii="DejaVuSerifCondensed" w:hAnsi="DejaVuSerifCondensed" w:cs="DejaVuSerifCondensed"/>
          <w:b/>
          <w:sz w:val="24"/>
          <w:szCs w:val="24"/>
        </w:rPr>
        <w:t>УСНО</w:t>
      </w:r>
    </w:p>
    <w:p w:rsidR="00797E60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4</w:t>
      </w:r>
      <w:r w:rsidR="00797E60" w:rsidRPr="00797E60">
        <w:rPr>
          <w:rFonts w:ascii="DejaVuSerifCondensed-Bold" w:hAnsi="DejaVuSerifCondensed-Bold" w:cs="DejaVuSerifCondensed-Bold"/>
          <w:b/>
          <w:bCs/>
          <w:sz w:val="24"/>
          <w:szCs w:val="24"/>
        </w:rPr>
        <w:t>.</w:t>
      </w:r>
      <w:r w:rsidRPr="00A77871">
        <w:rPr>
          <w:rFonts w:ascii="DejaVuSerifCondensed-Bold" w:hAnsi="DejaVuSerifCondensed-Bold" w:cs="DejaVuSerifCondensed-Bold"/>
          <w:b/>
          <w:bCs/>
          <w:sz w:val="24"/>
          <w:szCs w:val="24"/>
        </w:rPr>
        <w:t>. Задолженности</w:t>
      </w:r>
      <w:r w:rsidR="00797E60">
        <w:rPr>
          <w:rFonts w:ascii="DejaVuSerifCondensed-Bold" w:hAnsi="DejaVuSerifCondensed-Bold" w:cs="DejaVuSerifCondensed-Bold"/>
          <w:bCs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</w:p>
    <w:p w:rsidR="00A77871" w:rsidRPr="00A77871" w:rsidRDefault="00797E60" w:rsidP="00A77871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Cs/>
          <w:sz w:val="24"/>
          <w:szCs w:val="24"/>
        </w:rPr>
      </w:pPr>
      <w:r>
        <w:rPr>
          <w:rFonts w:ascii="DejaVuSerifCondensed" w:hAnsi="DejaVuSerifCondensed" w:cs="DejaVuSerifCondensed"/>
          <w:bCs/>
          <w:sz w:val="24"/>
          <w:szCs w:val="24"/>
        </w:rPr>
        <w:t>1</w:t>
      </w:r>
      <w:r w:rsidR="000B1CA8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>
        <w:rPr>
          <w:rFonts w:ascii="DejaVuSerifCondensed" w:hAnsi="DejaVuSerifCondensed" w:cs="DejaVuSerifCondensed"/>
          <w:bCs/>
          <w:sz w:val="24"/>
          <w:szCs w:val="24"/>
        </w:rPr>
        <w:t xml:space="preserve"> Задолженности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собственников</w:t>
      </w:r>
      <w:r w:rsidR="00316EB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помещений и иных лиц, пользующихся или</w:t>
      </w:r>
      <w:r w:rsidR="00316EB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проживающих в помещениях </w:t>
      </w:r>
      <w:proofErr w:type="gramStart"/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на</w:t>
      </w:r>
      <w:proofErr w:type="gramEnd"/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законных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основаниях, за оказанные услуги по управлению,</w:t>
      </w:r>
      <w:r w:rsidR="00316EB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gramStart"/>
      <w:r w:rsidRPr="00A77871">
        <w:rPr>
          <w:rFonts w:ascii="DejaVuSerifCondensed" w:hAnsi="DejaVuSerifCondensed" w:cs="DejaVuSerifCondensed"/>
          <w:bCs/>
          <w:sz w:val="24"/>
          <w:szCs w:val="24"/>
        </w:rPr>
        <w:t>накопленная</w:t>
      </w:r>
      <w:proofErr w:type="gramEnd"/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за весь период обслуживания на</w:t>
      </w:r>
      <w:r w:rsidR="00316EB0">
        <w:rPr>
          <w:rFonts w:ascii="DejaVuSerifCondensed" w:hAnsi="DejaVuSerifCondensed" w:cs="DejaVuSerifCondensed"/>
          <w:bCs/>
          <w:sz w:val="24"/>
          <w:szCs w:val="24"/>
        </w:rPr>
        <w:t xml:space="preserve"> отчетную дату, тыс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.</w:t>
      </w:r>
      <w:r w:rsidR="00316EB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руб.</w:t>
      </w:r>
      <w:r w:rsidR="00316EB0">
        <w:rPr>
          <w:rFonts w:ascii="DejaVuSerifCondensed" w:hAnsi="DejaVuSerifCondensed" w:cs="DejaVuSerifCondensed"/>
          <w:bCs/>
          <w:sz w:val="24"/>
          <w:szCs w:val="24"/>
        </w:rPr>
        <w:t xml:space="preserve"> - </w:t>
      </w:r>
      <w:r w:rsidR="00316EB0" w:rsidRPr="00316EB0">
        <w:rPr>
          <w:rFonts w:ascii="DejaVuSerifCondensed" w:hAnsi="DejaVuSerifCondensed" w:cs="DejaVuSerifCondensed"/>
          <w:b/>
          <w:bCs/>
          <w:sz w:val="24"/>
          <w:szCs w:val="24"/>
        </w:rPr>
        <w:t xml:space="preserve">Нет </w:t>
      </w:r>
    </w:p>
    <w:p w:rsidR="00A77871" w:rsidRPr="00A77871" w:rsidRDefault="00797E60" w:rsidP="00A77871">
      <w:pPr>
        <w:autoSpaceDE w:val="0"/>
        <w:autoSpaceDN w:val="0"/>
        <w:adjustRightInd w:val="0"/>
        <w:spacing w:after="0" w:line="240" w:lineRule="auto"/>
        <w:rPr>
          <w:rFonts w:ascii="DejaVuSerifCondensed-Bold" w:hAnsi="DejaVuSerifCondensed-Bold" w:cs="DejaVuSerifCondensed-Bold"/>
          <w:b/>
          <w:bCs/>
          <w:sz w:val="24"/>
          <w:szCs w:val="24"/>
        </w:rPr>
      </w:pPr>
      <w:r>
        <w:rPr>
          <w:rFonts w:ascii="DejaVuSerifCondensed-Bold" w:hAnsi="DejaVuSerifCondensed-Bold" w:cs="DejaVuSerifCondensed-Bold"/>
          <w:bCs/>
          <w:sz w:val="24"/>
          <w:szCs w:val="24"/>
        </w:rPr>
        <w:t xml:space="preserve"> </w:t>
      </w:r>
      <w:r w:rsidRPr="00797E60">
        <w:rPr>
          <w:rFonts w:ascii="DejaVuSerifCondensed-Bold" w:hAnsi="DejaVuSerifCondensed-Bold" w:cs="DejaVuSerifCondensed-Bold"/>
          <w:b/>
          <w:bCs/>
          <w:sz w:val="24"/>
          <w:szCs w:val="24"/>
        </w:rPr>
        <w:t>5.Деятельность по управлению МКД</w:t>
      </w:r>
    </w:p>
    <w:p w:rsidR="00A77871" w:rsidRDefault="00797E60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/>
          <w:bCs/>
          <w:sz w:val="24"/>
          <w:szCs w:val="24"/>
        </w:rPr>
      </w:pPr>
      <w:r>
        <w:rPr>
          <w:rFonts w:ascii="DejaVuSerifCondensed" w:hAnsi="DejaVuSerifCondensed" w:cs="DejaVuSerifCondensed"/>
          <w:bCs/>
          <w:sz w:val="24"/>
          <w:szCs w:val="24"/>
        </w:rPr>
        <w:t xml:space="preserve">1 </w:t>
      </w:r>
      <w:r w:rsidR="00316EB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Объем работ по ремонту за отчетный период,</w:t>
      </w:r>
      <w:r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тыс.</w:t>
      </w:r>
      <w:r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руб.</w:t>
      </w:r>
      <w:r>
        <w:rPr>
          <w:rFonts w:ascii="DejaVuSerifCondensed" w:hAnsi="DejaVuSerifCondensed" w:cs="DejaVuSerifCondensed"/>
          <w:bCs/>
          <w:sz w:val="24"/>
          <w:szCs w:val="24"/>
        </w:rPr>
        <w:t xml:space="preserve">-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519A4">
        <w:rPr>
          <w:rFonts w:ascii="DejaVuSerifCondensed" w:hAnsi="DejaVuSerifCondensed" w:cs="DejaVuSerifCondensed"/>
          <w:b/>
          <w:bCs/>
          <w:sz w:val="24"/>
          <w:szCs w:val="24"/>
        </w:rPr>
        <w:t>71,5</w:t>
      </w:r>
    </w:p>
    <w:p w:rsid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2</w:t>
      </w:r>
      <w:r w:rsidR="00797E6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0B1CA8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Объем работ по благоустройству за отчетный</w:t>
      </w:r>
      <w:r w:rsidR="00797E6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C204E7">
        <w:rPr>
          <w:rFonts w:ascii="DejaVuSerifCondensed" w:hAnsi="DejaVuSerifCondensed" w:cs="DejaVuSerifCondensed"/>
          <w:bCs/>
          <w:sz w:val="24"/>
          <w:szCs w:val="24"/>
        </w:rPr>
        <w:t xml:space="preserve">период, </w:t>
      </w:r>
      <w:proofErr w:type="spellStart"/>
      <w:r w:rsidR="00C204E7">
        <w:rPr>
          <w:rFonts w:ascii="DejaVuSerifCondensed" w:hAnsi="DejaVuSerifCondensed" w:cs="DejaVuSerifCondensed"/>
          <w:bCs/>
          <w:sz w:val="24"/>
          <w:szCs w:val="24"/>
        </w:rPr>
        <w:t>тыс</w:t>
      </w:r>
      <w:proofErr w:type="gramStart"/>
      <w:r w:rsidR="00C204E7">
        <w:rPr>
          <w:rFonts w:ascii="DejaVuSerifCondensed" w:hAnsi="DejaVuSerifCondensed" w:cs="DejaVuSerifCondensed"/>
          <w:bCs/>
          <w:sz w:val="24"/>
          <w:szCs w:val="24"/>
        </w:rPr>
        <w:t>.р</w:t>
      </w:r>
      <w:proofErr w:type="gramEnd"/>
      <w:r w:rsidR="00C204E7">
        <w:rPr>
          <w:rFonts w:ascii="DejaVuSerifCondensed" w:hAnsi="DejaVuSerifCondensed" w:cs="DejaVuSerifCondensed"/>
          <w:bCs/>
          <w:sz w:val="24"/>
          <w:szCs w:val="24"/>
        </w:rPr>
        <w:t>уб</w:t>
      </w:r>
      <w:proofErr w:type="spellEnd"/>
    </w:p>
    <w:p w:rsid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3</w:t>
      </w:r>
      <w:r w:rsidR="00797E60">
        <w:rPr>
          <w:rFonts w:ascii="DejaVuSerifCondensed" w:hAnsi="DejaVuSerifCondensed" w:cs="DejaVuSerifCondensed"/>
          <w:bCs/>
          <w:sz w:val="24"/>
          <w:szCs w:val="24"/>
        </w:rPr>
        <w:t xml:space="preserve">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Объем привлеченных средств за отчетный период,</w:t>
      </w:r>
      <w:r w:rsidR="00797E6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тыс</w:t>
      </w:r>
      <w:proofErr w:type="gramStart"/>
      <w:r w:rsidRPr="00A77871">
        <w:rPr>
          <w:rFonts w:ascii="DejaVuSerifCondensed" w:hAnsi="DejaVuSerifCondensed" w:cs="DejaVuSerifCondensed"/>
          <w:bCs/>
          <w:sz w:val="24"/>
          <w:szCs w:val="24"/>
        </w:rPr>
        <w:t>.р</w:t>
      </w:r>
      <w:proofErr w:type="gramEnd"/>
      <w:r w:rsidRPr="00A77871">
        <w:rPr>
          <w:rFonts w:ascii="DejaVuSerifCondensed" w:hAnsi="DejaVuSerifCondensed" w:cs="DejaVuSerifCondensed"/>
          <w:bCs/>
          <w:sz w:val="24"/>
          <w:szCs w:val="24"/>
        </w:rPr>
        <w:t>уб.</w:t>
      </w:r>
      <w:r w:rsidR="00797E60">
        <w:rPr>
          <w:rFonts w:ascii="DejaVuSerifCondensed" w:hAnsi="DejaVuSerifCondensed" w:cs="DejaVuSerifCondensed"/>
          <w:bCs/>
          <w:sz w:val="24"/>
          <w:szCs w:val="24"/>
        </w:rPr>
        <w:t xml:space="preserve">- </w:t>
      </w:r>
    </w:p>
    <w:p w:rsidR="00E61AE0" w:rsidRPr="0040417B" w:rsidRDefault="00E61AE0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/>
          <w:bCs/>
          <w:sz w:val="24"/>
          <w:szCs w:val="24"/>
        </w:rPr>
      </w:pPr>
      <w:r>
        <w:rPr>
          <w:rFonts w:ascii="DejaVuSerifCondensed" w:hAnsi="DejaVuSerifCondensed" w:cs="DejaVuSerifCondensed"/>
          <w:bCs/>
          <w:sz w:val="24"/>
          <w:szCs w:val="24"/>
        </w:rPr>
        <w:t xml:space="preserve">4  Взносы на </w:t>
      </w:r>
      <w:proofErr w:type="spellStart"/>
      <w:r>
        <w:rPr>
          <w:rFonts w:ascii="DejaVuSerifCondensed" w:hAnsi="DejaVuSerifCondensed" w:cs="DejaVuSerifCondensed"/>
          <w:bCs/>
          <w:sz w:val="24"/>
          <w:szCs w:val="24"/>
        </w:rPr>
        <w:t>кап</w:t>
      </w:r>
      <w:proofErr w:type="gramStart"/>
      <w:r>
        <w:rPr>
          <w:rFonts w:ascii="DejaVuSerifCondensed" w:hAnsi="DejaVuSerifCondensed" w:cs="DejaVuSerifCondensed"/>
          <w:bCs/>
          <w:sz w:val="24"/>
          <w:szCs w:val="24"/>
        </w:rPr>
        <w:t>.р</w:t>
      </w:r>
      <w:proofErr w:type="gramEnd"/>
      <w:r>
        <w:rPr>
          <w:rFonts w:ascii="DejaVuSerifCondensed" w:hAnsi="DejaVuSerifCondensed" w:cs="DejaVuSerifCondensed"/>
          <w:bCs/>
          <w:sz w:val="24"/>
          <w:szCs w:val="24"/>
        </w:rPr>
        <w:t>емонт</w:t>
      </w:r>
      <w:proofErr w:type="spellEnd"/>
      <w:r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>
        <w:rPr>
          <w:rFonts w:ascii="DejaVuSerifCondensed" w:hAnsi="DejaVuSerifCondensed" w:cs="DejaVuSerifCondensed"/>
          <w:bCs/>
          <w:sz w:val="24"/>
          <w:szCs w:val="24"/>
        </w:rPr>
        <w:t>тыс.руб</w:t>
      </w:r>
      <w:proofErr w:type="spellEnd"/>
      <w:r>
        <w:rPr>
          <w:rFonts w:ascii="DejaVuSerifCondensed" w:hAnsi="DejaVuSerifCondensed" w:cs="DejaVuSerifCondensed"/>
          <w:bCs/>
          <w:sz w:val="24"/>
          <w:szCs w:val="24"/>
        </w:rPr>
        <w:t xml:space="preserve"> – </w:t>
      </w:r>
      <w:r w:rsidR="004C455C">
        <w:rPr>
          <w:rFonts w:ascii="DejaVuSerifCondensed" w:hAnsi="DejaVuSerifCondensed" w:cs="DejaVuSerifCondensed"/>
          <w:b/>
          <w:bCs/>
          <w:sz w:val="24"/>
          <w:szCs w:val="24"/>
        </w:rPr>
        <w:t>88,8</w:t>
      </w:r>
      <w:r w:rsidR="00C204E7">
        <w:rPr>
          <w:rFonts w:ascii="DejaVuSerifCondensed" w:hAnsi="DejaVuSerifCondensed" w:cs="DejaVuSerifCondensed"/>
          <w:b/>
          <w:bCs/>
          <w:sz w:val="24"/>
          <w:szCs w:val="24"/>
        </w:rPr>
        <w:t xml:space="preserve">  </w:t>
      </w:r>
      <w:r w:rsidR="00C204E7">
        <w:rPr>
          <w:rFonts w:ascii="DejaVuSerifCondensed" w:hAnsi="DejaVuSerifCondensed" w:cs="DejaVuSerifCondensed"/>
          <w:b/>
          <w:bCs/>
          <w:sz w:val="24"/>
          <w:szCs w:val="24"/>
        </w:rPr>
        <w:tab/>
      </w:r>
      <w:r w:rsidR="00C204E7">
        <w:rPr>
          <w:rFonts w:ascii="DejaVuSerifCondensed" w:hAnsi="DejaVuSerifCondensed" w:cs="DejaVuSerifCondensed"/>
          <w:b/>
          <w:bCs/>
          <w:sz w:val="24"/>
          <w:szCs w:val="24"/>
        </w:rPr>
        <w:tab/>
        <w:t xml:space="preserve">                                                 </w:t>
      </w:r>
      <w:r w:rsidR="00C204E7" w:rsidRPr="00C204E7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40417B">
        <w:rPr>
          <w:rFonts w:ascii="DejaVuSerifCondensed" w:hAnsi="DejaVuSerifCondensed" w:cs="DejaVuSerifCondensed"/>
          <w:bCs/>
          <w:sz w:val="24"/>
          <w:szCs w:val="24"/>
        </w:rPr>
        <w:t xml:space="preserve">Расходы на общехозяйственные нужды - </w:t>
      </w:r>
      <w:r w:rsidR="0040417B" w:rsidRPr="0040417B">
        <w:rPr>
          <w:rFonts w:ascii="DejaVuSerifCondensed" w:hAnsi="DejaVuSerifCondensed" w:cs="DejaVuSerifCondensed"/>
          <w:b/>
          <w:bCs/>
          <w:sz w:val="24"/>
          <w:szCs w:val="24"/>
        </w:rPr>
        <w:t>16</w:t>
      </w:r>
    </w:p>
    <w:p w:rsidR="00C204E7" w:rsidRPr="00C204E7" w:rsidRDefault="001804FF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/>
          <w:bCs/>
          <w:sz w:val="24"/>
          <w:szCs w:val="24"/>
        </w:rPr>
      </w:pPr>
      <w:r>
        <w:rPr>
          <w:rFonts w:ascii="DejaVuSerifCondensed" w:hAnsi="DejaVuSerifCondensed" w:cs="DejaVuSerifCondensed"/>
          <w:b/>
          <w:bCs/>
          <w:sz w:val="24"/>
          <w:szCs w:val="24"/>
        </w:rPr>
        <w:t xml:space="preserve"> </w:t>
      </w:r>
    </w:p>
    <w:p w:rsidR="00A77871" w:rsidRPr="00A77871" w:rsidRDefault="00E61AE0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>
        <w:rPr>
          <w:rFonts w:ascii="DejaVuSerifCondensed" w:hAnsi="DejaVuSerifCondensed" w:cs="DejaVuSerifCondensed"/>
          <w:bCs/>
          <w:sz w:val="24"/>
          <w:szCs w:val="24"/>
        </w:rPr>
        <w:lastRenderedPageBreak/>
        <w:t>5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797E6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Оплачено КУ по показаниям </w:t>
      </w:r>
      <w:proofErr w:type="spellStart"/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общедомовых</w:t>
      </w:r>
      <w:proofErr w:type="spellEnd"/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ПУ за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отчетный период, тыс.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руб. 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6315A8">
        <w:rPr>
          <w:rFonts w:ascii="DejaVuSerifCondensed" w:hAnsi="DejaVuSerifCondensed" w:cs="DejaVuSerifCondensed"/>
          <w:bCs/>
          <w:sz w:val="24"/>
          <w:szCs w:val="24"/>
        </w:rPr>
        <w:t>–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5827CE">
        <w:rPr>
          <w:rFonts w:ascii="DejaVuSerifCondensed" w:hAnsi="DejaVuSerifCondensed" w:cs="DejaVuSerifCondensed"/>
          <w:b/>
          <w:bCs/>
          <w:sz w:val="24"/>
          <w:szCs w:val="24"/>
        </w:rPr>
        <w:t>456,1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— отопление </w:t>
      </w:r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тыс.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руб</w:t>
      </w:r>
      <w:proofErr w:type="spellEnd"/>
      <w:r w:rsidR="00C45378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-      </w:t>
      </w:r>
      <w:r w:rsidR="005827CE">
        <w:rPr>
          <w:rFonts w:ascii="DejaVuSerifCondensed" w:hAnsi="DejaVuSerifCondensed" w:cs="DejaVuSerifCondensed"/>
          <w:b/>
          <w:bCs/>
          <w:sz w:val="24"/>
          <w:szCs w:val="24"/>
        </w:rPr>
        <w:t>318,9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— электричество</w:t>
      </w:r>
      <w:r w:rsidR="00BA1403" w:rsidRP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тыс.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руб</w:t>
      </w:r>
      <w:proofErr w:type="spellEnd"/>
      <w:r w:rsidR="00C45378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D7212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D06294" w:rsidRPr="00D06294">
        <w:rPr>
          <w:rFonts w:ascii="DejaVuSerifCondensed" w:hAnsi="DejaVuSerifCondensed" w:cs="DejaVuSerifCondensed"/>
          <w:b/>
          <w:bCs/>
          <w:sz w:val="24"/>
          <w:szCs w:val="24"/>
        </w:rPr>
        <w:t>98</w:t>
      </w:r>
      <w:r w:rsidR="00D06294">
        <w:rPr>
          <w:rFonts w:ascii="DejaVuSerifCondensed" w:hAnsi="DejaVuSerifCondensed" w:cs="DejaVuSerifCondensed"/>
          <w:b/>
          <w:bCs/>
          <w:sz w:val="24"/>
          <w:szCs w:val="24"/>
        </w:rPr>
        <w:t>,</w:t>
      </w:r>
      <w:r w:rsidR="005827CE">
        <w:rPr>
          <w:rFonts w:ascii="DejaVuSerifCondensed" w:hAnsi="DejaVuSerifCondensed" w:cs="DejaVuSerifCondensed"/>
          <w:b/>
          <w:bCs/>
          <w:sz w:val="24"/>
          <w:szCs w:val="24"/>
        </w:rPr>
        <w:t>9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  <w:highlight w:val="lightGray"/>
        </w:rPr>
        <w:t>— горячее водоснабжение</w:t>
      </w:r>
      <w:r w:rsidR="00BA1403" w:rsidRPr="00BA1403">
        <w:rPr>
          <w:rFonts w:ascii="DejaVuSerifCondensed" w:hAnsi="DejaVuSerifCondensed" w:cs="DejaVuSerifCondensed"/>
          <w:bCs/>
          <w:sz w:val="24"/>
          <w:szCs w:val="24"/>
          <w:highlight w:val="lightGray"/>
        </w:rPr>
        <w:t xml:space="preserve"> </w:t>
      </w:r>
      <w:r w:rsidR="00BA1403" w:rsidRPr="00A77871">
        <w:rPr>
          <w:rFonts w:ascii="DejaVuSerifCondensed" w:hAnsi="DejaVuSerifCondensed" w:cs="DejaVuSerifCondensed"/>
          <w:bCs/>
          <w:sz w:val="24"/>
          <w:szCs w:val="24"/>
          <w:highlight w:val="lightGray"/>
        </w:rPr>
        <w:t>тыс.</w:t>
      </w:r>
      <w:r w:rsidR="00BA1403" w:rsidRPr="00BA1403">
        <w:rPr>
          <w:rFonts w:ascii="DejaVuSerifCondensed" w:hAnsi="DejaVuSerifCondensed" w:cs="DejaVuSerifCondensed"/>
          <w:bCs/>
          <w:sz w:val="24"/>
          <w:szCs w:val="24"/>
          <w:highlight w:val="lightGray"/>
        </w:rPr>
        <w:t xml:space="preserve"> </w:t>
      </w:r>
      <w:proofErr w:type="spellStart"/>
      <w:r w:rsidR="00BA1403" w:rsidRPr="00A77871">
        <w:rPr>
          <w:rFonts w:ascii="DejaVuSerifCondensed" w:hAnsi="DejaVuSerifCondensed" w:cs="DejaVuSerifCondensed"/>
          <w:bCs/>
          <w:sz w:val="24"/>
          <w:szCs w:val="24"/>
          <w:highlight w:val="lightGray"/>
        </w:rPr>
        <w:t>руб</w:t>
      </w:r>
      <w:proofErr w:type="spellEnd"/>
      <w:r w:rsidRPr="00A77871">
        <w:rPr>
          <w:rFonts w:ascii="DejaVuSerifCondensed" w:hAnsi="DejaVuSerifCondensed" w:cs="DejaVuSerifCondensed"/>
          <w:bCs/>
          <w:sz w:val="24"/>
          <w:szCs w:val="24"/>
          <w:highlight w:val="lightGray"/>
        </w:rPr>
        <w:t xml:space="preserve"> </w:t>
      </w:r>
      <w:r w:rsidR="00C45378">
        <w:rPr>
          <w:rFonts w:ascii="DejaVuSerifCondensed" w:hAnsi="DejaVuSerifCondensed" w:cs="DejaVuSerifCondensed"/>
          <w:bCs/>
          <w:sz w:val="24"/>
          <w:szCs w:val="24"/>
          <w:highlight w:val="lightGray"/>
        </w:rPr>
        <w:t xml:space="preserve"> </w:t>
      </w:r>
      <w:r w:rsidR="00BA1403" w:rsidRPr="00BA1403">
        <w:rPr>
          <w:rFonts w:ascii="DejaVuSerifCondensed" w:hAnsi="DejaVuSerifCondensed" w:cs="DejaVuSerifCondensed"/>
          <w:bCs/>
          <w:sz w:val="24"/>
          <w:szCs w:val="24"/>
          <w:highlight w:val="lightGray"/>
        </w:rPr>
        <w:t>-</w:t>
      </w:r>
      <w:r w:rsidRPr="00A77871">
        <w:rPr>
          <w:rFonts w:ascii="DejaVuSerifCondensed" w:hAnsi="DejaVuSerifCondensed" w:cs="DejaVuSerifCondensed"/>
          <w:b/>
          <w:bCs/>
          <w:sz w:val="24"/>
          <w:szCs w:val="24"/>
          <w:highlight w:val="lightGray"/>
        </w:rPr>
        <w:t>.</w:t>
      </w:r>
      <w:r w:rsidRPr="00A77871">
        <w:rPr>
          <w:rFonts w:ascii="DejaVuSerifCondensed" w:hAnsi="DejaVuSerifCondensed" w:cs="DejaVuSerifCondensed"/>
          <w:b/>
          <w:bCs/>
          <w:sz w:val="24"/>
          <w:szCs w:val="24"/>
        </w:rPr>
        <w:t>00</w:t>
      </w:r>
    </w:p>
    <w:p w:rsid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— холодное водоснабжение</w:t>
      </w:r>
      <w:r w:rsidR="00BA1403" w:rsidRP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тыс.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руб</w:t>
      </w:r>
      <w:proofErr w:type="spellEnd"/>
      <w:r w:rsidR="00C45378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-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D06294">
        <w:rPr>
          <w:rFonts w:ascii="DejaVuSerifCondensed" w:hAnsi="DejaVuSerifCondensed" w:cs="DejaVuSerifCondensed"/>
          <w:b/>
          <w:bCs/>
          <w:sz w:val="24"/>
          <w:szCs w:val="24"/>
        </w:rPr>
        <w:t>38,</w:t>
      </w:r>
      <w:r w:rsidR="005827CE">
        <w:rPr>
          <w:rFonts w:ascii="DejaVuSerifCondensed" w:hAnsi="DejaVuSerifCondensed" w:cs="DejaVuSerifCondensed"/>
          <w:b/>
          <w:bCs/>
          <w:sz w:val="24"/>
          <w:szCs w:val="24"/>
        </w:rPr>
        <w:t>3</w:t>
      </w:r>
    </w:p>
    <w:p w:rsidR="00A77871" w:rsidRPr="00A77871" w:rsidRDefault="00E61AE0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>
        <w:rPr>
          <w:rFonts w:ascii="DejaVuSerifCondensed" w:hAnsi="DejaVuSerifCondensed" w:cs="DejaVuSerifCondensed"/>
          <w:bCs/>
          <w:sz w:val="24"/>
          <w:szCs w:val="24"/>
        </w:rPr>
        <w:t>6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Оплачено КУ по счетам на </w:t>
      </w:r>
      <w:proofErr w:type="spellStart"/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общедомовые</w:t>
      </w:r>
      <w:proofErr w:type="spellEnd"/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нужды за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отчетный период, тыс.</w:t>
      </w:r>
      <w:r w:rsidR="00C45378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>руб.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-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5827CE">
        <w:rPr>
          <w:rFonts w:ascii="DejaVuSerifCondensed" w:hAnsi="DejaVuSerifCondensed" w:cs="DejaVuSerifCondensed"/>
          <w:b/>
          <w:bCs/>
          <w:sz w:val="24"/>
          <w:szCs w:val="24"/>
        </w:rPr>
        <w:t>61,8</w:t>
      </w:r>
    </w:p>
    <w:p w:rsidR="00A77871" w:rsidRPr="00A77871" w:rsidRDefault="00BA1403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>
        <w:rPr>
          <w:rFonts w:ascii="DejaVuSerifCondensed" w:hAnsi="DejaVuSerifCondensed" w:cs="DejaVuSerifCondensed"/>
          <w:bCs/>
          <w:sz w:val="24"/>
          <w:szCs w:val="24"/>
        </w:rPr>
        <w:t xml:space="preserve">— отопление -  </w:t>
      </w:r>
      <w:r w:rsidRPr="00BA1403">
        <w:rPr>
          <w:rFonts w:ascii="DejaVuSerifCondensed" w:hAnsi="DejaVuSerifCondensed" w:cs="DejaVuSerifCondensed"/>
          <w:b/>
          <w:bCs/>
          <w:sz w:val="24"/>
          <w:szCs w:val="24"/>
        </w:rPr>
        <w:t xml:space="preserve">Нет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— электричество</w:t>
      </w:r>
      <w:r w:rsidR="00BA1403" w:rsidRP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тыс.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руб</w:t>
      </w:r>
      <w:proofErr w:type="spellEnd"/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- </w:t>
      </w:r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D06294">
        <w:rPr>
          <w:rFonts w:ascii="DejaVuSerifCondensed" w:hAnsi="DejaVuSerifCondensed" w:cs="DejaVuSerifCondensed"/>
          <w:b/>
          <w:bCs/>
          <w:sz w:val="24"/>
          <w:szCs w:val="24"/>
        </w:rPr>
        <w:t>2,6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— газ </w:t>
      </w:r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тыс.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>руб</w:t>
      </w:r>
      <w:proofErr w:type="spellEnd"/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- </w:t>
      </w:r>
      <w:r w:rsidR="00BA1403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934A6">
        <w:rPr>
          <w:rFonts w:ascii="DejaVuSerifCondensed" w:hAnsi="DejaVuSerifCondensed" w:cs="DejaVuSerifCondensed"/>
          <w:b/>
          <w:bCs/>
          <w:sz w:val="24"/>
          <w:szCs w:val="24"/>
        </w:rPr>
        <w:t>1</w:t>
      </w:r>
      <w:r w:rsidR="00D06294">
        <w:rPr>
          <w:rFonts w:ascii="DejaVuSerifCondensed" w:hAnsi="DejaVuSerifCondensed" w:cs="DejaVuSerifCondensed"/>
          <w:b/>
          <w:bCs/>
          <w:sz w:val="24"/>
          <w:szCs w:val="24"/>
        </w:rPr>
        <w:t>,4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— горячее 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водоснабжение -  </w:t>
      </w:r>
      <w:r w:rsidR="00BA1403" w:rsidRPr="00BA1403">
        <w:rPr>
          <w:rFonts w:ascii="DejaVuSerifCondensed" w:hAnsi="DejaVuSerifCondensed" w:cs="DejaVuSerifCondensed"/>
          <w:b/>
          <w:bCs/>
          <w:sz w:val="24"/>
          <w:szCs w:val="24"/>
        </w:rPr>
        <w:t xml:space="preserve">Нет </w:t>
      </w:r>
    </w:p>
    <w:p w:rsidR="00D06294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— х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олодное водоснабжение  - </w:t>
      </w:r>
      <w:r w:rsidR="00BA1403" w:rsidRPr="00BA1403">
        <w:rPr>
          <w:rFonts w:ascii="DejaVuSerifCondensed" w:hAnsi="DejaVuSerifCondensed" w:cs="DejaVuSerifCondensed"/>
          <w:b/>
          <w:bCs/>
          <w:sz w:val="24"/>
          <w:szCs w:val="24"/>
        </w:rPr>
        <w:t xml:space="preserve">Нет </w:t>
      </w:r>
    </w:p>
    <w:p w:rsidR="00A77871" w:rsidRDefault="00D06294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/>
          <w:bCs/>
          <w:sz w:val="24"/>
          <w:szCs w:val="24"/>
        </w:rPr>
      </w:pPr>
      <w:r w:rsidRPr="00D06294">
        <w:rPr>
          <w:rFonts w:ascii="DejaVuSerifCondensed" w:hAnsi="DejaVuSerifCondensed" w:cs="DejaVuSerifCondensed"/>
          <w:bCs/>
          <w:sz w:val="24"/>
          <w:szCs w:val="24"/>
        </w:rPr>
        <w:t xml:space="preserve">-   </w:t>
      </w:r>
      <w:proofErr w:type="spellStart"/>
      <w:r w:rsidRPr="00D06294">
        <w:rPr>
          <w:rFonts w:ascii="DejaVuSerifCondensed" w:hAnsi="DejaVuSerifCondensed" w:cs="DejaVuSerifCondensed"/>
          <w:bCs/>
          <w:sz w:val="24"/>
          <w:szCs w:val="24"/>
        </w:rPr>
        <w:t>вентканалы</w:t>
      </w:r>
      <w:proofErr w:type="spellEnd"/>
      <w:r w:rsidR="00BE75D0">
        <w:rPr>
          <w:rFonts w:ascii="DejaVuSerifCondensed" w:hAnsi="DejaVuSerifCondensed" w:cs="DejaVuSerifCondensed"/>
          <w:bCs/>
          <w:sz w:val="24"/>
          <w:szCs w:val="24"/>
        </w:rPr>
        <w:t xml:space="preserve"> (ВДПО)</w:t>
      </w:r>
      <w:r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>
        <w:rPr>
          <w:rFonts w:ascii="DejaVuSerifCondensed" w:hAnsi="DejaVuSerifCondensed" w:cs="DejaVuSerifCondensed"/>
          <w:bCs/>
          <w:sz w:val="24"/>
          <w:szCs w:val="24"/>
        </w:rPr>
        <w:t>тыс</w:t>
      </w:r>
      <w:proofErr w:type="gramStart"/>
      <w:r>
        <w:rPr>
          <w:rFonts w:ascii="DejaVuSerifCondensed" w:hAnsi="DejaVuSerifCondensed" w:cs="DejaVuSerifCondensed"/>
          <w:bCs/>
          <w:sz w:val="24"/>
          <w:szCs w:val="24"/>
        </w:rPr>
        <w:t>.р</w:t>
      </w:r>
      <w:proofErr w:type="gramEnd"/>
      <w:r>
        <w:rPr>
          <w:rFonts w:ascii="DejaVuSerifCondensed" w:hAnsi="DejaVuSerifCondensed" w:cs="DejaVuSerifCondensed"/>
          <w:bCs/>
          <w:sz w:val="24"/>
          <w:szCs w:val="24"/>
        </w:rPr>
        <w:t>уб</w:t>
      </w:r>
      <w:proofErr w:type="spellEnd"/>
      <w:r>
        <w:rPr>
          <w:rFonts w:ascii="DejaVuSerifCondensed" w:hAnsi="DejaVuSerifCondensed" w:cs="DejaVuSerifCondensed"/>
          <w:b/>
          <w:bCs/>
          <w:sz w:val="24"/>
          <w:szCs w:val="24"/>
        </w:rPr>
        <w:t xml:space="preserve"> – 13,5</w:t>
      </w:r>
      <w:r w:rsidR="00871489">
        <w:rPr>
          <w:rFonts w:ascii="DejaVuSerifCondensed" w:hAnsi="DejaVuSerifCondensed" w:cs="DejaVuSerifCondensed"/>
          <w:b/>
          <w:bCs/>
          <w:sz w:val="24"/>
          <w:szCs w:val="24"/>
        </w:rPr>
        <w:t xml:space="preserve"> </w:t>
      </w:r>
      <w:r>
        <w:rPr>
          <w:rFonts w:ascii="DejaVuSerifCondensed" w:hAnsi="DejaVuSerifCondensed" w:cs="DejaVuSerifCondensed"/>
          <w:b/>
          <w:bCs/>
          <w:sz w:val="24"/>
          <w:szCs w:val="24"/>
        </w:rPr>
        <w:t xml:space="preserve"> </w:t>
      </w:r>
    </w:p>
    <w:p w:rsidR="00D06294" w:rsidRPr="00D06294" w:rsidRDefault="00D06294" w:rsidP="00D06294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D06294">
        <w:rPr>
          <w:rFonts w:ascii="DejaVuSerifCondensed" w:hAnsi="DejaVuSerifCondensed" w:cs="DejaVuSerifCondensed"/>
          <w:bCs/>
          <w:sz w:val="24"/>
          <w:szCs w:val="24"/>
        </w:rPr>
        <w:t xml:space="preserve">-   сточная вода тыс. </w:t>
      </w:r>
      <w:proofErr w:type="spellStart"/>
      <w:r w:rsidRPr="00D06294">
        <w:rPr>
          <w:rFonts w:ascii="DejaVuSerifCondensed" w:hAnsi="DejaVuSerifCondensed" w:cs="DejaVuSerifCondensed"/>
          <w:bCs/>
          <w:sz w:val="24"/>
          <w:szCs w:val="24"/>
        </w:rPr>
        <w:t>руб</w:t>
      </w:r>
      <w:proofErr w:type="spellEnd"/>
      <w:r w:rsidRPr="00D06294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>
        <w:rPr>
          <w:rFonts w:ascii="DejaVuSerifCondensed" w:hAnsi="DejaVuSerifCondensed" w:cs="DejaVuSerifCondensed"/>
          <w:bCs/>
          <w:sz w:val="24"/>
          <w:szCs w:val="24"/>
        </w:rPr>
        <w:t xml:space="preserve">  - </w:t>
      </w:r>
      <w:r w:rsidR="005827CE">
        <w:rPr>
          <w:rFonts w:ascii="DejaVuSerifCondensed" w:hAnsi="DejaVuSerifCondensed" w:cs="DejaVuSerifCondensed"/>
          <w:b/>
          <w:bCs/>
          <w:sz w:val="24"/>
          <w:szCs w:val="24"/>
        </w:rPr>
        <w:t>28,8</w:t>
      </w:r>
    </w:p>
    <w:p w:rsidR="00D06294" w:rsidRPr="00A77871" w:rsidRDefault="00D06294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>
        <w:rPr>
          <w:rFonts w:ascii="DejaVuSerifCondensed" w:hAnsi="DejaVuSerifCondensed" w:cs="DejaVuSerifCondensed"/>
          <w:bCs/>
          <w:sz w:val="24"/>
          <w:szCs w:val="24"/>
        </w:rPr>
        <w:t xml:space="preserve">-   мусор </w:t>
      </w:r>
      <w:proofErr w:type="spellStart"/>
      <w:r>
        <w:rPr>
          <w:rFonts w:ascii="DejaVuSerifCondensed" w:hAnsi="DejaVuSerifCondensed" w:cs="DejaVuSerifCondensed"/>
          <w:bCs/>
          <w:sz w:val="24"/>
          <w:szCs w:val="24"/>
        </w:rPr>
        <w:t>тыс</w:t>
      </w:r>
      <w:proofErr w:type="gramStart"/>
      <w:r>
        <w:rPr>
          <w:rFonts w:ascii="DejaVuSerifCondensed" w:hAnsi="DejaVuSerifCondensed" w:cs="DejaVuSerifCondensed"/>
          <w:bCs/>
          <w:sz w:val="24"/>
          <w:szCs w:val="24"/>
        </w:rPr>
        <w:t>.р</w:t>
      </w:r>
      <w:proofErr w:type="gramEnd"/>
      <w:r>
        <w:rPr>
          <w:rFonts w:ascii="DejaVuSerifCondensed" w:hAnsi="DejaVuSerifCondensed" w:cs="DejaVuSerifCondensed"/>
          <w:bCs/>
          <w:sz w:val="24"/>
          <w:szCs w:val="24"/>
        </w:rPr>
        <w:t>уб</w:t>
      </w:r>
      <w:proofErr w:type="spellEnd"/>
      <w:r>
        <w:rPr>
          <w:rFonts w:ascii="DejaVuSerifCondensed" w:hAnsi="DejaVuSerifCondensed" w:cs="DejaVuSerifCondensed"/>
          <w:bCs/>
          <w:sz w:val="24"/>
          <w:szCs w:val="24"/>
        </w:rPr>
        <w:t xml:space="preserve"> – </w:t>
      </w:r>
      <w:r w:rsidRPr="008A34D7">
        <w:rPr>
          <w:rFonts w:ascii="DejaVuSerifCondensed" w:hAnsi="DejaVuSerifCondensed" w:cs="DejaVuSerifCondensed"/>
          <w:b/>
          <w:bCs/>
          <w:sz w:val="24"/>
          <w:szCs w:val="24"/>
        </w:rPr>
        <w:t>15,5</w:t>
      </w:r>
    </w:p>
    <w:p w:rsidR="00A77871" w:rsidRDefault="00E61AE0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>
        <w:rPr>
          <w:rFonts w:ascii="DejaVuSerifCondensed" w:hAnsi="DejaVuSerifCondensed" w:cs="DejaVuSerifCondensed"/>
          <w:bCs/>
          <w:sz w:val="24"/>
          <w:szCs w:val="24"/>
        </w:rPr>
        <w:t>7</w:t>
      </w:r>
      <w:r w:rsidR="000B1CA8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Проек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т договора управления - </w:t>
      </w:r>
      <w:r w:rsidR="00BA1403" w:rsidRPr="00BA1403">
        <w:rPr>
          <w:rFonts w:ascii="DejaVuSerifCondensed" w:hAnsi="DejaVuSerifCondensed" w:cs="DejaVuSerifCondensed"/>
          <w:b/>
          <w:bCs/>
          <w:sz w:val="24"/>
          <w:szCs w:val="24"/>
        </w:rPr>
        <w:t xml:space="preserve"> Нет</w:t>
      </w:r>
      <w:r w:rsidR="00BA1403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5F0AF5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</w:p>
    <w:p w:rsidR="001F4CAF" w:rsidRDefault="001F4CAF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</w:p>
    <w:p w:rsidR="00A77871" w:rsidRPr="00A77871" w:rsidRDefault="00E61AE0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>
        <w:rPr>
          <w:rFonts w:ascii="DejaVuSerifCondensed" w:hAnsi="DejaVuSerifCondensed" w:cs="DejaVuSerifCondensed"/>
          <w:b/>
          <w:bCs/>
          <w:sz w:val="24"/>
          <w:szCs w:val="24"/>
        </w:rPr>
        <w:t>8</w:t>
      </w:r>
      <w:r w:rsidR="000B1CA8" w:rsidRPr="00AB52C7">
        <w:rPr>
          <w:rFonts w:ascii="DejaVuSerifCondensed" w:hAnsi="DejaVuSerifCondensed" w:cs="DejaVuSerifCondensed"/>
          <w:b/>
          <w:bCs/>
          <w:sz w:val="24"/>
          <w:szCs w:val="24"/>
        </w:rPr>
        <w:t xml:space="preserve"> </w:t>
      </w:r>
      <w:r w:rsidR="00A77871"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A77871" w:rsidRPr="00AB52C7">
        <w:rPr>
          <w:rFonts w:ascii="DejaVuSerifCondensed" w:hAnsi="DejaVuSerifCondensed" w:cs="DejaVuSerifCondensed"/>
          <w:b/>
          <w:bCs/>
          <w:sz w:val="24"/>
          <w:szCs w:val="24"/>
        </w:rPr>
        <w:t>Стоимость услуг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Период времени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01 </w:t>
      </w:r>
      <w:proofErr w:type="spellStart"/>
      <w:r w:rsidRPr="00A77871">
        <w:rPr>
          <w:rFonts w:ascii="DejaVuSerifCondensed" w:hAnsi="DejaVuSerifCondensed" w:cs="DejaVuSerifCondensed"/>
          <w:bCs/>
          <w:sz w:val="24"/>
          <w:szCs w:val="24"/>
        </w:rPr>
        <w:t>01</w:t>
      </w:r>
      <w:proofErr w:type="spellEnd"/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1</w:t>
      </w:r>
      <w:r w:rsidR="00B934A6">
        <w:rPr>
          <w:rFonts w:ascii="DejaVuSerifCondensed" w:hAnsi="DejaVuSerifCondensed" w:cs="DejaVuSerifCondensed"/>
          <w:bCs/>
          <w:sz w:val="24"/>
          <w:szCs w:val="24"/>
        </w:rPr>
        <w:t>5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-30 06 </w:t>
      </w:r>
      <w:r w:rsidR="00B934A6">
        <w:rPr>
          <w:rFonts w:ascii="DejaVuSerifCondensed" w:hAnsi="DejaVuSerifCondensed" w:cs="DejaVuSerifCondensed"/>
          <w:bCs/>
          <w:sz w:val="24"/>
          <w:szCs w:val="24"/>
        </w:rPr>
        <w:t>15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01 07 1</w:t>
      </w:r>
      <w:r w:rsidR="00B934A6">
        <w:rPr>
          <w:rFonts w:ascii="DejaVuSerifCondensed" w:hAnsi="DejaVuSerifCondensed" w:cs="DejaVuSerifCondensed"/>
          <w:bCs/>
          <w:sz w:val="24"/>
          <w:szCs w:val="24"/>
        </w:rPr>
        <w:t>5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-31 12 1</w:t>
      </w:r>
      <w:r w:rsidR="00B934A6">
        <w:rPr>
          <w:rFonts w:ascii="DejaVuSerifCondensed" w:hAnsi="DejaVuSerifCondensed" w:cs="DejaVuSerifCondensed"/>
          <w:bCs/>
          <w:sz w:val="24"/>
          <w:szCs w:val="24"/>
        </w:rPr>
        <w:t>5</w:t>
      </w:r>
      <w:r w:rsidR="001F4CAF">
        <w:rPr>
          <w:rFonts w:ascii="DejaVuSerifCondensed" w:hAnsi="DejaVuSerifCondensed" w:cs="DejaVuSerifCondensed"/>
          <w:bCs/>
          <w:sz w:val="24"/>
          <w:szCs w:val="24"/>
        </w:rPr>
        <w:t xml:space="preserve">      01.</w:t>
      </w:r>
      <w:r w:rsidR="00B934A6">
        <w:rPr>
          <w:rFonts w:ascii="DejaVuSerifCondensed" w:hAnsi="DejaVuSerifCondensed" w:cs="DejaVuSerifCondensed"/>
          <w:bCs/>
          <w:sz w:val="24"/>
          <w:szCs w:val="24"/>
        </w:rPr>
        <w:t>01</w:t>
      </w:r>
      <w:r w:rsidR="001F4CAF">
        <w:rPr>
          <w:rFonts w:ascii="DejaVuSerifCondensed" w:hAnsi="DejaVuSerifCondensed" w:cs="DejaVuSerifCondensed"/>
          <w:bCs/>
          <w:sz w:val="24"/>
          <w:szCs w:val="24"/>
        </w:rPr>
        <w:t>.1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5</w:t>
      </w:r>
      <w:r w:rsidR="001F4CAF">
        <w:rPr>
          <w:rFonts w:ascii="DejaVuSerifCondensed" w:hAnsi="DejaVuSerifCondensed" w:cs="DejaVuSerifCondensed"/>
          <w:bCs/>
          <w:sz w:val="24"/>
          <w:szCs w:val="24"/>
        </w:rPr>
        <w:t>-31.12.1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5</w:t>
      </w:r>
    </w:p>
    <w:p w:rsidR="00B13D0E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Тепловая энергия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1100,22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   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1186,62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</w:p>
    <w:p w:rsidR="00B13D0E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Холодная вода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</w:t>
      </w:r>
      <w:r w:rsidR="00C11C58">
        <w:rPr>
          <w:rFonts w:ascii="DejaVuSerifCondensed" w:hAnsi="DejaVuSerifCondensed" w:cs="DejaVuSerifCondensed"/>
          <w:bCs/>
          <w:sz w:val="24"/>
          <w:szCs w:val="24"/>
        </w:rPr>
        <w:t>13,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7</w:t>
      </w:r>
      <w:r w:rsidR="00C11C58">
        <w:rPr>
          <w:rFonts w:ascii="DejaVuSerifCondensed" w:hAnsi="DejaVuSerifCondensed" w:cs="DejaVuSerifCondensed"/>
          <w:bCs/>
          <w:sz w:val="24"/>
          <w:szCs w:val="24"/>
        </w:rPr>
        <w:t>8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            </w:t>
      </w:r>
      <w:r w:rsidR="0021763A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14,64</w:t>
      </w:r>
    </w:p>
    <w:p w:rsidR="00B13D0E" w:rsidRDefault="00B13D0E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>
        <w:rPr>
          <w:rFonts w:ascii="DejaVuSerifCondensed" w:hAnsi="DejaVuSerifCondensed" w:cs="DejaVuSerifCondensed"/>
          <w:bCs/>
          <w:sz w:val="24"/>
          <w:szCs w:val="24"/>
        </w:rPr>
        <w:t xml:space="preserve"> Сточная вода       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10,03</w:t>
      </w:r>
      <w:r>
        <w:rPr>
          <w:rFonts w:ascii="DejaVuSerifCondensed" w:hAnsi="DejaVuSerifCondensed" w:cs="DejaVuSerifCondensed"/>
          <w:bCs/>
          <w:sz w:val="24"/>
          <w:szCs w:val="24"/>
        </w:rPr>
        <w:t xml:space="preserve">                    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11,42</w:t>
      </w:r>
      <w:r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</w:p>
    <w:p w:rsidR="00B13D0E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Вывоз мусора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0.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82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 w:rsidRPr="00A77871">
        <w:rPr>
          <w:rFonts w:ascii="DejaVuSerifCondensed" w:hAnsi="DejaVuSerifCondensed" w:cs="DejaVuSerifCondensed"/>
          <w:bCs/>
          <w:sz w:val="24"/>
          <w:szCs w:val="24"/>
        </w:rPr>
        <w:t>м\кв</w:t>
      </w:r>
      <w:proofErr w:type="spellEnd"/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 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0.</w:t>
      </w:r>
      <w:r w:rsidR="0021763A">
        <w:rPr>
          <w:rFonts w:ascii="DejaVuSerifCondensed" w:hAnsi="DejaVuSerifCondensed" w:cs="DejaVuSerifCondensed"/>
          <w:bCs/>
          <w:sz w:val="24"/>
          <w:szCs w:val="24"/>
        </w:rPr>
        <w:t>8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2 </w:t>
      </w:r>
      <w:proofErr w:type="spellStart"/>
      <w:r w:rsidRPr="00A77871">
        <w:rPr>
          <w:rFonts w:ascii="DejaVuSerifCondensed" w:hAnsi="DejaVuSerifCondensed" w:cs="DejaVuSerifCondensed"/>
          <w:bCs/>
          <w:sz w:val="24"/>
          <w:szCs w:val="24"/>
        </w:rPr>
        <w:t>м\кв</w:t>
      </w:r>
      <w:proofErr w:type="spellEnd"/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Горячая вода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Электроэнергия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</w:t>
      </w:r>
      <w:r w:rsidR="0021763A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2,31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</w:t>
      </w:r>
      <w:r w:rsidR="0021763A">
        <w:rPr>
          <w:rFonts w:ascii="DejaVuSerifCondensed" w:hAnsi="DejaVuSerifCondensed" w:cs="DejaVuSerifCondensed"/>
          <w:bCs/>
          <w:sz w:val="24"/>
          <w:szCs w:val="24"/>
        </w:rPr>
        <w:t>2,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50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8 Тарифы</w:t>
      </w:r>
    </w:p>
    <w:p w:rsidR="00A77871" w:rsidRPr="00A77871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Период времени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01 </w:t>
      </w:r>
      <w:proofErr w:type="spellStart"/>
      <w:r w:rsidRPr="00A77871">
        <w:rPr>
          <w:rFonts w:ascii="DejaVuSerifCondensed" w:hAnsi="DejaVuSerifCondensed" w:cs="DejaVuSerifCondensed"/>
          <w:bCs/>
          <w:sz w:val="24"/>
          <w:szCs w:val="24"/>
        </w:rPr>
        <w:t>01</w:t>
      </w:r>
      <w:proofErr w:type="spellEnd"/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1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5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-30 06 1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5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01 07 1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5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>-31 12 1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5</w:t>
      </w:r>
    </w:p>
    <w:p w:rsidR="00B13D0E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Тепловая энергия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1100,22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   </w:t>
      </w:r>
      <w:r w:rsidR="00254D82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 xml:space="preserve"> 1186,62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</w:p>
    <w:p w:rsidR="00B13D0E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Холодная вода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13,78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       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 xml:space="preserve"> 14,64</w:t>
      </w: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</w:p>
    <w:p w:rsidR="00B13D0E" w:rsidRDefault="00A77871" w:rsidP="00A77871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 xml:space="preserve">Сточная вода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10,03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        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11,42</w:t>
      </w:r>
    </w:p>
    <w:p w:rsidR="00B13D0E" w:rsidRDefault="00A77871" w:rsidP="00B13D0E">
      <w:pPr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A77871">
        <w:rPr>
          <w:rFonts w:ascii="DejaVuSerifCondensed" w:hAnsi="DejaVuSerifCondensed" w:cs="DejaVuSerifCondensed"/>
          <w:bCs/>
          <w:sz w:val="24"/>
          <w:szCs w:val="24"/>
        </w:rPr>
        <w:t>Вывоз мусора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08</w:t>
      </w:r>
      <w:r w:rsidR="0021763A">
        <w:rPr>
          <w:rFonts w:ascii="DejaVuSerifCondensed" w:hAnsi="DejaVuSerifCondensed" w:cs="DejaVuSerifCondensed"/>
          <w:bCs/>
          <w:sz w:val="24"/>
          <w:szCs w:val="24"/>
        </w:rPr>
        <w:t>2</w:t>
      </w:r>
      <w:r w:rsidRPr="00316EB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 w:rsidRPr="00316EB0">
        <w:rPr>
          <w:rFonts w:ascii="DejaVuSerifCondensed" w:hAnsi="DejaVuSerifCondensed" w:cs="DejaVuSerifCondensed"/>
          <w:bCs/>
          <w:sz w:val="24"/>
          <w:szCs w:val="24"/>
        </w:rPr>
        <w:t>м\кв</w:t>
      </w:r>
      <w:proofErr w:type="spellEnd"/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 xml:space="preserve"> 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</w:t>
      </w:r>
      <w:r w:rsidR="00E55152">
        <w:rPr>
          <w:rFonts w:ascii="DejaVuSerifCondensed" w:hAnsi="DejaVuSerifCondensed" w:cs="DejaVuSerifCondensed"/>
          <w:bCs/>
          <w:sz w:val="24"/>
          <w:szCs w:val="24"/>
        </w:rPr>
        <w:t>0,82</w:t>
      </w:r>
      <w:r w:rsidRPr="00316EB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proofErr w:type="spellStart"/>
      <w:r w:rsidRPr="00316EB0">
        <w:rPr>
          <w:rFonts w:ascii="DejaVuSerifCondensed" w:hAnsi="DejaVuSerifCondensed" w:cs="DejaVuSerifCondensed"/>
          <w:bCs/>
          <w:sz w:val="24"/>
          <w:szCs w:val="24"/>
        </w:rPr>
        <w:t>м\кв</w:t>
      </w:r>
      <w:proofErr w:type="spellEnd"/>
      <w:r w:rsidRPr="00316EB0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</w:p>
    <w:p w:rsidR="00402647" w:rsidRDefault="00A77871" w:rsidP="00B13D0E">
      <w:pPr>
        <w:tabs>
          <w:tab w:val="left" w:pos="5445"/>
        </w:tabs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r w:rsidRPr="00316EB0">
        <w:rPr>
          <w:rFonts w:ascii="DejaVuSerifCondensed" w:hAnsi="DejaVuSerifCondensed" w:cs="DejaVuSerifCondensed"/>
          <w:bCs/>
          <w:sz w:val="24"/>
          <w:szCs w:val="24"/>
        </w:rPr>
        <w:t>Горячая вода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             </w:t>
      </w:r>
      <w:r w:rsidR="00254D82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 xml:space="preserve"> </w:t>
      </w:r>
      <w:r w:rsidR="00E55152">
        <w:rPr>
          <w:rFonts w:ascii="DejaVuSerifCondensed" w:hAnsi="DejaVuSerifCondensed" w:cs="DejaVuSerifCondensed"/>
          <w:bCs/>
          <w:sz w:val="24"/>
          <w:szCs w:val="24"/>
        </w:rPr>
        <w:t xml:space="preserve">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 xml:space="preserve">                           </w:t>
      </w:r>
      <w:r w:rsidR="00B13D0E">
        <w:rPr>
          <w:rFonts w:ascii="DejaVuSerifCondensed" w:hAnsi="DejaVuSerifCondensed" w:cs="DejaVuSerifCondensed"/>
          <w:bCs/>
          <w:sz w:val="24"/>
          <w:szCs w:val="24"/>
        </w:rPr>
        <w:tab/>
      </w:r>
    </w:p>
    <w:p w:rsidR="001F4CAF" w:rsidRPr="00B13D0E" w:rsidRDefault="001F4CAF" w:rsidP="00B13D0E">
      <w:pPr>
        <w:tabs>
          <w:tab w:val="left" w:pos="5445"/>
        </w:tabs>
        <w:autoSpaceDE w:val="0"/>
        <w:autoSpaceDN w:val="0"/>
        <w:adjustRightInd w:val="0"/>
        <w:spacing w:after="0" w:line="240" w:lineRule="auto"/>
        <w:rPr>
          <w:rFonts w:ascii="DejaVuSerifCondensed" w:hAnsi="DejaVuSerifCondensed" w:cs="DejaVuSerifCondensed"/>
          <w:bCs/>
          <w:sz w:val="24"/>
          <w:szCs w:val="24"/>
        </w:rPr>
      </w:pPr>
      <w:proofErr w:type="spellStart"/>
      <w:r>
        <w:rPr>
          <w:rFonts w:ascii="DejaVuSerifCondensed" w:hAnsi="DejaVuSerifCondensed" w:cs="DejaVuSerifCondensed"/>
          <w:bCs/>
          <w:sz w:val="24"/>
          <w:szCs w:val="24"/>
        </w:rPr>
        <w:t>Кап</w:t>
      </w:r>
      <w:proofErr w:type="gramStart"/>
      <w:r>
        <w:rPr>
          <w:rFonts w:ascii="DejaVuSerifCondensed" w:hAnsi="DejaVuSerifCondensed" w:cs="DejaVuSerifCondensed"/>
          <w:bCs/>
          <w:sz w:val="24"/>
          <w:szCs w:val="24"/>
        </w:rPr>
        <w:t>.р</w:t>
      </w:r>
      <w:proofErr w:type="gramEnd"/>
      <w:r>
        <w:rPr>
          <w:rFonts w:ascii="DejaVuSerifCondensed" w:hAnsi="DejaVuSerifCondensed" w:cs="DejaVuSerifCondensed"/>
          <w:bCs/>
          <w:sz w:val="24"/>
          <w:szCs w:val="24"/>
        </w:rPr>
        <w:t>емонт</w:t>
      </w:r>
      <w:proofErr w:type="spellEnd"/>
      <w:r>
        <w:rPr>
          <w:rFonts w:ascii="DejaVuSerifCondensed" w:hAnsi="DejaVuSerifCondensed" w:cs="DejaVuSerifCondensed"/>
          <w:bCs/>
          <w:sz w:val="24"/>
          <w:szCs w:val="24"/>
        </w:rPr>
        <w:t xml:space="preserve">                                                                                                   </w:t>
      </w:r>
      <w:r w:rsidR="00B7480B">
        <w:rPr>
          <w:rFonts w:ascii="DejaVuSerifCondensed" w:hAnsi="DejaVuSerifCondensed" w:cs="DejaVuSerifCondensed"/>
          <w:bCs/>
          <w:sz w:val="24"/>
          <w:szCs w:val="24"/>
        </w:rPr>
        <w:t>5,15</w:t>
      </w:r>
    </w:p>
    <w:sectPr w:rsidR="001F4CAF" w:rsidRPr="00B13D0E" w:rsidSect="00402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erifCondensed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SerifCondense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871"/>
    <w:rsid w:val="00043013"/>
    <w:rsid w:val="000B1CA8"/>
    <w:rsid w:val="000E1BB7"/>
    <w:rsid w:val="001804FF"/>
    <w:rsid w:val="001D5F41"/>
    <w:rsid w:val="001F4CAF"/>
    <w:rsid w:val="002148E2"/>
    <w:rsid w:val="0021763A"/>
    <w:rsid w:val="00254D82"/>
    <w:rsid w:val="00316EB0"/>
    <w:rsid w:val="00317782"/>
    <w:rsid w:val="003B15E8"/>
    <w:rsid w:val="00402647"/>
    <w:rsid w:val="0040417B"/>
    <w:rsid w:val="0047085B"/>
    <w:rsid w:val="004C455C"/>
    <w:rsid w:val="004E08DA"/>
    <w:rsid w:val="004F5619"/>
    <w:rsid w:val="005827CE"/>
    <w:rsid w:val="005F0AF5"/>
    <w:rsid w:val="005F5FB4"/>
    <w:rsid w:val="006315A8"/>
    <w:rsid w:val="006C4EF7"/>
    <w:rsid w:val="00797E60"/>
    <w:rsid w:val="007E35A5"/>
    <w:rsid w:val="00837941"/>
    <w:rsid w:val="00871489"/>
    <w:rsid w:val="0088419F"/>
    <w:rsid w:val="008A34D7"/>
    <w:rsid w:val="00A25F71"/>
    <w:rsid w:val="00A519A4"/>
    <w:rsid w:val="00A77871"/>
    <w:rsid w:val="00AB52C7"/>
    <w:rsid w:val="00B13D0E"/>
    <w:rsid w:val="00B7480B"/>
    <w:rsid w:val="00B934A6"/>
    <w:rsid w:val="00B93816"/>
    <w:rsid w:val="00BA1403"/>
    <w:rsid w:val="00BD7212"/>
    <w:rsid w:val="00BE484E"/>
    <w:rsid w:val="00BE75D0"/>
    <w:rsid w:val="00C11C58"/>
    <w:rsid w:val="00C204E7"/>
    <w:rsid w:val="00C45378"/>
    <w:rsid w:val="00C95E00"/>
    <w:rsid w:val="00D00BCA"/>
    <w:rsid w:val="00D06294"/>
    <w:rsid w:val="00D236B7"/>
    <w:rsid w:val="00E0560A"/>
    <w:rsid w:val="00E55152"/>
    <w:rsid w:val="00E61AE0"/>
    <w:rsid w:val="00E62DEE"/>
    <w:rsid w:val="00E876B7"/>
    <w:rsid w:val="00F907F4"/>
    <w:rsid w:val="00FA0E2E"/>
    <w:rsid w:val="00FD7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45378"/>
  </w:style>
  <w:style w:type="character" w:styleId="a3">
    <w:name w:val="Hyperlink"/>
    <w:basedOn w:val="a0"/>
    <w:uiPriority w:val="99"/>
    <w:semiHidden/>
    <w:unhideWhenUsed/>
    <w:rsid w:val="00C453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DF433-67A1-49B0-AB3C-1B5CE789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Тамара</cp:lastModifiedBy>
  <cp:revision>23</cp:revision>
  <cp:lastPrinted>2015-02-18T07:29:00Z</cp:lastPrinted>
  <dcterms:created xsi:type="dcterms:W3CDTF">2014-05-05T06:55:00Z</dcterms:created>
  <dcterms:modified xsi:type="dcterms:W3CDTF">2016-03-27T15:43:00Z</dcterms:modified>
</cp:coreProperties>
</file>